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0D" w:rsidRPr="00465F3C" w:rsidRDefault="00E6040D" w:rsidP="00E6040D">
      <w:pPr>
        <w:widowControl w:val="0"/>
        <w:jc w:val="center"/>
        <w:rPr>
          <w:rFonts w:eastAsia="Times New Roman" w:cs="Times New Roman"/>
          <w:b/>
          <w:szCs w:val="24"/>
        </w:rPr>
      </w:pPr>
      <w:bookmarkStart w:id="0" w:name="_GoBack"/>
      <w:bookmarkEnd w:id="0"/>
      <w:r w:rsidRPr="00465F3C">
        <w:rPr>
          <w:rFonts w:eastAsia="Times New Roman" w:cs="Times New Roman"/>
          <w:b/>
          <w:szCs w:val="24"/>
        </w:rPr>
        <w:t xml:space="preserve">DISCLOSURES OF </w:t>
      </w:r>
      <w:r w:rsidR="002C01C2" w:rsidRPr="00465F3C">
        <w:rPr>
          <w:rFonts w:eastAsia="Times New Roman" w:cs="Times New Roman"/>
          <w:b/>
          <w:szCs w:val="24"/>
        </w:rPr>
        <w:t>SUBSTANCE USE DISORDER PATIENT RECORDS</w:t>
      </w:r>
    </w:p>
    <w:p w:rsidR="00E6040D" w:rsidRPr="00465F3C" w:rsidRDefault="00E6040D" w:rsidP="00E6040D">
      <w:pPr>
        <w:widowControl w:val="0"/>
        <w:jc w:val="center"/>
        <w:rPr>
          <w:rFonts w:eastAsia="Times New Roman" w:cs="Times New Roman"/>
          <w:b/>
          <w:szCs w:val="24"/>
        </w:rPr>
      </w:pPr>
    </w:p>
    <w:p w:rsidR="00E6040D" w:rsidRPr="00465F3C" w:rsidRDefault="00E6040D" w:rsidP="00E6040D">
      <w:pPr>
        <w:widowControl w:val="0"/>
        <w:jc w:val="center"/>
        <w:rPr>
          <w:rFonts w:eastAsia="Times New Roman" w:cs="Times New Roman"/>
          <w:b/>
          <w:szCs w:val="24"/>
        </w:rPr>
      </w:pPr>
      <w:r w:rsidRPr="00465F3C">
        <w:rPr>
          <w:rFonts w:eastAsia="Times New Roman" w:cs="Times New Roman"/>
          <w:b/>
          <w:szCs w:val="24"/>
        </w:rPr>
        <w:t>Policy Number: [Enter]</w:t>
      </w:r>
    </w:p>
    <w:p w:rsidR="00E6040D" w:rsidRPr="00465F3C" w:rsidRDefault="00E6040D" w:rsidP="00E6040D">
      <w:pPr>
        <w:widowControl w:val="0"/>
        <w:jc w:val="center"/>
        <w:rPr>
          <w:rFonts w:eastAsia="Times New Roman" w:cs="Times New Roman"/>
          <w:b/>
          <w:szCs w:val="24"/>
        </w:rPr>
      </w:pPr>
      <w:r w:rsidRPr="00465F3C">
        <w:rPr>
          <w:rFonts w:eastAsia="Times New Roman" w:cs="Times New Roman"/>
          <w:b/>
          <w:szCs w:val="24"/>
        </w:rPr>
        <w:t>Effective Date: [Enter]</w:t>
      </w:r>
    </w:p>
    <w:p w:rsidR="00EA7033" w:rsidRPr="00465F3C" w:rsidRDefault="00EA7033" w:rsidP="00E6040D">
      <w:pPr>
        <w:widowControl w:val="0"/>
        <w:jc w:val="center"/>
        <w:rPr>
          <w:rFonts w:eastAsia="Times New Roman" w:cs="Times New Roman"/>
          <w:b/>
          <w:szCs w:val="24"/>
        </w:rPr>
      </w:pPr>
    </w:p>
    <w:p w:rsidR="00676141" w:rsidRPr="00A41BB7" w:rsidRDefault="00676141" w:rsidP="00676141">
      <w:pPr>
        <w:rPr>
          <w:rFonts w:eastAsia="Times New Roman" w:cs="Times New Roman"/>
          <w:b/>
          <w:i/>
          <w:szCs w:val="24"/>
        </w:rPr>
      </w:pPr>
      <w:r w:rsidRPr="00A41BB7">
        <w:rPr>
          <w:b/>
          <w:i/>
          <w:szCs w:val="24"/>
        </w:rPr>
        <w:t xml:space="preserve">[GPM Note: </w:t>
      </w:r>
      <w:r w:rsidRPr="00A41BB7">
        <w:rPr>
          <w:rFonts w:eastAsia="Times New Roman" w:cs="Times New Roman"/>
          <w:b/>
          <w:i/>
          <w:szCs w:val="24"/>
        </w:rPr>
        <w:t>In January 2017, the Department of Health and Human Services, Substance Abuse and Mental Health Services Administration (“SAMHSA”) issued a final rule amending 42 CFR Part 2.  See 82 Fed. Reg. 6115 (Jan. 18, 2017).  The final rule became effective on March 21, 2017.  This policy has been updated to incorporate these changes.]</w:t>
      </w:r>
    </w:p>
    <w:p w:rsidR="00EA7033" w:rsidRPr="00465F3C" w:rsidRDefault="00EA7033" w:rsidP="00EA7033">
      <w:pPr>
        <w:widowControl w:val="0"/>
        <w:rPr>
          <w:rFonts w:eastAsia="Times New Roman" w:cs="Times New Roman"/>
          <w:b/>
          <w:szCs w:val="24"/>
        </w:rPr>
      </w:pPr>
    </w:p>
    <w:p w:rsidR="00E6040D" w:rsidRPr="00465F3C" w:rsidRDefault="00E6040D" w:rsidP="00E6040D">
      <w:pPr>
        <w:numPr>
          <w:ilvl w:val="0"/>
          <w:numId w:val="1"/>
        </w:numPr>
        <w:spacing w:after="240" w:line="276" w:lineRule="auto"/>
        <w:jc w:val="both"/>
        <w:rPr>
          <w:rFonts w:eastAsia="Times New Roman" w:cs="Times New Roman"/>
          <w:b/>
          <w:szCs w:val="24"/>
        </w:rPr>
      </w:pPr>
      <w:r w:rsidRPr="00465F3C">
        <w:rPr>
          <w:rFonts w:eastAsia="Times New Roman" w:cs="Times New Roman"/>
          <w:b/>
          <w:szCs w:val="24"/>
        </w:rPr>
        <w:t>Policy</w:t>
      </w:r>
    </w:p>
    <w:p w:rsidR="00E6040D" w:rsidRPr="00465F3C" w:rsidRDefault="00E6040D" w:rsidP="00E6040D">
      <w:pPr>
        <w:numPr>
          <w:ilvl w:val="1"/>
          <w:numId w:val="1"/>
        </w:numPr>
        <w:spacing w:after="240" w:line="276" w:lineRule="auto"/>
        <w:jc w:val="both"/>
        <w:rPr>
          <w:rFonts w:eastAsia="Times New Roman" w:cs="Times New Roman"/>
          <w:b/>
          <w:szCs w:val="24"/>
        </w:rPr>
      </w:pPr>
      <w:r w:rsidRPr="00465F3C">
        <w:rPr>
          <w:rFonts w:eastAsia="Times New Roman" w:cs="Times New Roman"/>
          <w:b/>
          <w:szCs w:val="24"/>
        </w:rPr>
        <w:t>Purpose</w:t>
      </w:r>
    </w:p>
    <w:p w:rsidR="00E6040D" w:rsidRPr="00465F3C" w:rsidRDefault="00E6040D" w:rsidP="00E6040D">
      <w:pPr>
        <w:spacing w:after="240"/>
        <w:ind w:left="720"/>
        <w:jc w:val="both"/>
        <w:rPr>
          <w:rFonts w:eastAsia="Times New Roman" w:cs="Times New Roman"/>
          <w:szCs w:val="24"/>
        </w:rPr>
      </w:pPr>
      <w:r w:rsidRPr="00465F3C">
        <w:rPr>
          <w:rFonts w:eastAsia="Times New Roman" w:cs="Times New Roman"/>
          <w:szCs w:val="24"/>
        </w:rPr>
        <w:t>This policy establishes guidelines to be followed by</w:t>
      </w:r>
      <w:r w:rsidRPr="00465F3C">
        <w:rPr>
          <w:rFonts w:eastAsia="Times New Roman" w:cs="Times New Roman"/>
          <w:i/>
          <w:szCs w:val="24"/>
        </w:rPr>
        <w:t xml:space="preserve">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465F3C">
        <w:rPr>
          <w:rFonts w:eastAsia="Times New Roman" w:cs="Times New Roman"/>
          <w:i/>
          <w:szCs w:val="24"/>
        </w:rPr>
        <w:t xml:space="preserve">’s </w:t>
      </w:r>
      <w:r w:rsidRPr="00465F3C">
        <w:rPr>
          <w:rFonts w:eastAsia="Times New Roman" w:cs="Times New Roman"/>
          <w:szCs w:val="24"/>
        </w:rPr>
        <w:t xml:space="preserve">workforce when using or disclosing </w:t>
      </w:r>
      <w:r w:rsidR="002C01C2" w:rsidRPr="00465F3C">
        <w:rPr>
          <w:rFonts w:eastAsia="Times New Roman" w:cs="Times New Roman"/>
          <w:szCs w:val="24"/>
        </w:rPr>
        <w:t xml:space="preserve">substance use disorder patient </w:t>
      </w:r>
      <w:r w:rsidRPr="00465F3C">
        <w:rPr>
          <w:rFonts w:eastAsia="Times New Roman" w:cs="Times New Roman"/>
          <w:szCs w:val="24"/>
        </w:rPr>
        <w:t>records.</w:t>
      </w:r>
      <w:r w:rsidR="00FA2468">
        <w:rPr>
          <w:rFonts w:eastAsia="Times New Roman" w:cs="Times New Roman"/>
          <w:szCs w:val="24"/>
        </w:rPr>
        <w:t xml:space="preserve"> </w:t>
      </w:r>
      <w:r w:rsidR="008F6885" w:rsidRPr="00465F3C">
        <w:rPr>
          <w:rFonts w:eastAsia="Times New Roman" w:cs="Times New Roman"/>
          <w:szCs w:val="24"/>
        </w:rPr>
        <w:t>It sets forth the general rule for disclosures; because other exceptions may apply in unique scenarios, [</w:t>
      </w:r>
      <w:r w:rsidR="008F6885" w:rsidRPr="00465F3C">
        <w:rPr>
          <w:rFonts w:eastAsia="Times New Roman" w:cs="Times New Roman"/>
          <w:i/>
          <w:szCs w:val="24"/>
        </w:rPr>
        <w:t>Organization</w:t>
      </w:r>
      <w:r w:rsidR="008F6885" w:rsidRPr="00465F3C">
        <w:rPr>
          <w:rFonts w:eastAsia="Times New Roman" w:cs="Times New Roman"/>
          <w:szCs w:val="24"/>
        </w:rPr>
        <w:t>] staff should refer to additional policies when appropriate.</w:t>
      </w:r>
    </w:p>
    <w:p w:rsidR="00DD6F95" w:rsidRPr="00465F3C" w:rsidRDefault="00ED12DA" w:rsidP="00DD6F95">
      <w:pPr>
        <w:numPr>
          <w:ilvl w:val="1"/>
          <w:numId w:val="1"/>
        </w:numPr>
        <w:spacing w:after="240" w:line="276" w:lineRule="auto"/>
        <w:jc w:val="both"/>
        <w:rPr>
          <w:rFonts w:eastAsia="Times New Roman" w:cs="Times New Roman"/>
          <w:b/>
          <w:szCs w:val="24"/>
        </w:rPr>
      </w:pPr>
      <w:r w:rsidRPr="00465F3C">
        <w:rPr>
          <w:rFonts w:eastAsia="Times New Roman" w:cs="Times New Roman"/>
          <w:b/>
          <w:szCs w:val="24"/>
        </w:rPr>
        <w:t>Applicabilit</w:t>
      </w:r>
      <w:r w:rsidR="00FA2468">
        <w:rPr>
          <w:rFonts w:eastAsia="Times New Roman" w:cs="Times New Roman"/>
          <w:b/>
          <w:szCs w:val="24"/>
        </w:rPr>
        <w:t>y</w:t>
      </w:r>
    </w:p>
    <w:p w:rsidR="00DD6F95" w:rsidRPr="00465F3C" w:rsidRDefault="00DD6F95" w:rsidP="00DD6F95">
      <w:pPr>
        <w:spacing w:after="240" w:line="276" w:lineRule="auto"/>
        <w:ind w:left="720"/>
        <w:jc w:val="both"/>
        <w:rPr>
          <w:rFonts w:eastAsia="Times New Roman" w:cs="Times New Roman"/>
          <w:szCs w:val="24"/>
        </w:rPr>
      </w:pPr>
      <w:r w:rsidRPr="00465F3C">
        <w:rPr>
          <w:rFonts w:eastAsia="Times New Roman" w:cs="Times New Roman"/>
          <w:szCs w:val="24"/>
        </w:rPr>
        <w:t xml:space="preserve">The rules in this policy originate from 42 C.F.R. Part </w:t>
      </w:r>
      <w:proofErr w:type="gramStart"/>
      <w:r w:rsidRPr="00465F3C">
        <w:rPr>
          <w:rFonts w:eastAsia="Times New Roman" w:cs="Times New Roman"/>
          <w:szCs w:val="24"/>
        </w:rPr>
        <w:t>2,</w:t>
      </w:r>
      <w:proofErr w:type="gramEnd"/>
      <w:r w:rsidRPr="00465F3C">
        <w:rPr>
          <w:rFonts w:eastAsia="Times New Roman" w:cs="Times New Roman"/>
          <w:szCs w:val="24"/>
        </w:rPr>
        <w:t xml:space="preserve"> the federal substance </w:t>
      </w:r>
      <w:r w:rsidR="00D13071" w:rsidRPr="00465F3C">
        <w:rPr>
          <w:rFonts w:eastAsia="Times New Roman" w:cs="Times New Roman"/>
          <w:szCs w:val="24"/>
        </w:rPr>
        <w:t>use disorder patient records rule</w:t>
      </w:r>
      <w:r w:rsidR="002C01C2" w:rsidRPr="00465F3C">
        <w:rPr>
          <w:rFonts w:eastAsia="Times New Roman" w:cs="Times New Roman"/>
          <w:szCs w:val="24"/>
        </w:rPr>
        <w:t xml:space="preserve"> (“Part 2”).</w:t>
      </w:r>
      <w:r w:rsidRPr="00465F3C">
        <w:rPr>
          <w:rFonts w:eastAsia="Times New Roman" w:cs="Times New Roman"/>
          <w:szCs w:val="24"/>
        </w:rPr>
        <w:t xml:space="preserve"> Part 2 places restrictions on the use and disclosure of </w:t>
      </w:r>
      <w:r w:rsidR="002C01C2" w:rsidRPr="00465F3C">
        <w:rPr>
          <w:rFonts w:eastAsia="Times New Roman" w:cs="Times New Roman"/>
          <w:szCs w:val="24"/>
        </w:rPr>
        <w:t>substance use disorder patient records</w:t>
      </w:r>
      <w:r w:rsidRPr="00465F3C">
        <w:rPr>
          <w:rFonts w:eastAsia="Times New Roman" w:cs="Times New Roman"/>
          <w:szCs w:val="24"/>
        </w:rPr>
        <w:t xml:space="preserve"> and establishes specific consent standards. It applies to all records that would identify a patient as </w:t>
      </w:r>
      <w:r w:rsidR="00D13071" w:rsidRPr="00465F3C">
        <w:rPr>
          <w:rFonts w:eastAsia="Times New Roman" w:cs="Times New Roman"/>
          <w:szCs w:val="24"/>
        </w:rPr>
        <w:t xml:space="preserve">having a substance use disorder </w:t>
      </w:r>
      <w:r w:rsidR="002C01C2" w:rsidRPr="00465F3C">
        <w:rPr>
          <w:rFonts w:eastAsia="Times New Roman" w:cs="Times New Roman"/>
          <w:szCs w:val="24"/>
        </w:rPr>
        <w:t xml:space="preserve">(either </w:t>
      </w:r>
      <w:r w:rsidR="00ED12DA" w:rsidRPr="00465F3C">
        <w:rPr>
          <w:rFonts w:eastAsia="Times New Roman" w:cs="Times New Roman"/>
          <w:szCs w:val="24"/>
        </w:rPr>
        <w:t>directly by reference</w:t>
      </w:r>
      <w:r w:rsidRPr="00465F3C">
        <w:rPr>
          <w:rFonts w:eastAsia="Times New Roman" w:cs="Times New Roman"/>
          <w:szCs w:val="24"/>
        </w:rPr>
        <w:t xml:space="preserve"> or through verification), including identity, diagnosis, prognosis, or treatment information.</w:t>
      </w:r>
    </w:p>
    <w:p w:rsidR="00DD6F95" w:rsidRPr="00465F3C" w:rsidRDefault="00DD6F95" w:rsidP="00DD6F95">
      <w:pPr>
        <w:spacing w:after="240" w:line="276" w:lineRule="auto"/>
        <w:ind w:left="720"/>
        <w:jc w:val="both"/>
        <w:rPr>
          <w:rFonts w:eastAsia="Times New Roman" w:cs="Times New Roman"/>
          <w:szCs w:val="24"/>
        </w:rPr>
      </w:pPr>
      <w:r w:rsidRPr="00465F3C">
        <w:rPr>
          <w:rFonts w:eastAsia="Times New Roman" w:cs="Times New Roman"/>
          <w:szCs w:val="24"/>
        </w:rPr>
        <w:t xml:space="preserve">Part 2 applies to </w:t>
      </w:r>
      <w:r w:rsidR="00D13071" w:rsidRPr="00465F3C">
        <w:rPr>
          <w:rFonts w:eastAsia="Times New Roman" w:cs="Times New Roman"/>
          <w:szCs w:val="24"/>
        </w:rPr>
        <w:t>substance use disorder</w:t>
      </w:r>
      <w:r w:rsidRPr="00465F3C">
        <w:rPr>
          <w:rFonts w:eastAsia="Times New Roman" w:cs="Times New Roman"/>
          <w:szCs w:val="24"/>
        </w:rPr>
        <w:t xml:space="preserve"> “programs” that are federally assisted.  The term “Program” includes the following: </w:t>
      </w:r>
    </w:p>
    <w:p w:rsidR="00DD6F95" w:rsidRPr="00465F3C" w:rsidRDefault="00DD6F95" w:rsidP="00DD6F95">
      <w:pPr>
        <w:pStyle w:val="ListParagraph"/>
        <w:numPr>
          <w:ilvl w:val="0"/>
          <w:numId w:val="2"/>
        </w:numPr>
        <w:spacing w:after="240" w:line="276" w:lineRule="auto"/>
        <w:ind w:left="1526"/>
        <w:contextualSpacing w:val="0"/>
        <w:jc w:val="both"/>
        <w:rPr>
          <w:rFonts w:eastAsia="Times New Roman" w:cs="Times New Roman"/>
          <w:szCs w:val="24"/>
        </w:rPr>
      </w:pPr>
      <w:r w:rsidRPr="00465F3C">
        <w:rPr>
          <w:rFonts w:eastAsia="Times New Roman" w:cs="Times New Roman"/>
          <w:szCs w:val="24"/>
        </w:rPr>
        <w:t xml:space="preserve">An individual or entity (other than a general medical facility) who holds itself out as providing, and provides, </w:t>
      </w:r>
      <w:r w:rsidR="00D13071" w:rsidRPr="00465F3C">
        <w:rPr>
          <w:rFonts w:eastAsia="Times New Roman" w:cs="Times New Roman"/>
          <w:szCs w:val="24"/>
        </w:rPr>
        <w:t>substance use disorder</w:t>
      </w:r>
      <w:r w:rsidRPr="00465F3C">
        <w:rPr>
          <w:rFonts w:eastAsia="Times New Roman" w:cs="Times New Roman"/>
          <w:szCs w:val="24"/>
        </w:rPr>
        <w:t xml:space="preserve"> diagnosis, treatment</w:t>
      </w:r>
      <w:r w:rsidR="00D13071" w:rsidRPr="00465F3C">
        <w:rPr>
          <w:rFonts w:eastAsia="Times New Roman" w:cs="Times New Roman"/>
          <w:szCs w:val="24"/>
        </w:rPr>
        <w:t>,</w:t>
      </w:r>
      <w:r w:rsidRPr="00465F3C">
        <w:rPr>
          <w:rFonts w:eastAsia="Times New Roman" w:cs="Times New Roman"/>
          <w:szCs w:val="24"/>
        </w:rPr>
        <w:t xml:space="preserve"> or referral for treatment; </w:t>
      </w:r>
    </w:p>
    <w:p w:rsidR="00DD6F95" w:rsidRPr="00465F3C" w:rsidRDefault="00DD6F95" w:rsidP="00DD6F95">
      <w:pPr>
        <w:pStyle w:val="ListParagraph"/>
        <w:numPr>
          <w:ilvl w:val="0"/>
          <w:numId w:val="2"/>
        </w:numPr>
        <w:spacing w:after="240" w:line="276" w:lineRule="auto"/>
        <w:ind w:left="1526"/>
        <w:contextualSpacing w:val="0"/>
        <w:jc w:val="both"/>
        <w:rPr>
          <w:rFonts w:eastAsia="Times New Roman" w:cs="Times New Roman"/>
          <w:szCs w:val="24"/>
        </w:rPr>
      </w:pPr>
      <w:r w:rsidRPr="00465F3C">
        <w:rPr>
          <w:rFonts w:eastAsia="Times New Roman" w:cs="Times New Roman"/>
          <w:szCs w:val="24"/>
        </w:rPr>
        <w:t xml:space="preserve">An identified unit within a general medical facility </w:t>
      </w:r>
      <w:r w:rsidR="00676141">
        <w:rPr>
          <w:rFonts w:eastAsia="Times New Roman" w:cs="Times New Roman"/>
          <w:szCs w:val="24"/>
        </w:rPr>
        <w:t>that</w:t>
      </w:r>
      <w:r w:rsidRPr="00465F3C">
        <w:rPr>
          <w:rFonts w:eastAsia="Times New Roman" w:cs="Times New Roman"/>
          <w:szCs w:val="24"/>
        </w:rPr>
        <w:t xml:space="preserve"> holds itself out as providing, and provides, </w:t>
      </w:r>
      <w:r w:rsidR="00D13071" w:rsidRPr="00465F3C">
        <w:rPr>
          <w:rFonts w:eastAsia="Times New Roman" w:cs="Times New Roman"/>
          <w:szCs w:val="24"/>
        </w:rPr>
        <w:t>substance use disorder</w:t>
      </w:r>
      <w:r w:rsidRPr="00465F3C">
        <w:rPr>
          <w:rFonts w:eastAsia="Times New Roman" w:cs="Times New Roman"/>
          <w:szCs w:val="24"/>
        </w:rPr>
        <w:t xml:space="preserve"> diagnosis, treatment, or referral for treatment; or</w:t>
      </w:r>
    </w:p>
    <w:p w:rsidR="00DD6F95" w:rsidRPr="00465F3C" w:rsidRDefault="00DD6F95" w:rsidP="00DD6F95">
      <w:pPr>
        <w:pStyle w:val="ListParagraph"/>
        <w:numPr>
          <w:ilvl w:val="0"/>
          <w:numId w:val="2"/>
        </w:numPr>
        <w:spacing w:after="240" w:line="276" w:lineRule="auto"/>
        <w:ind w:left="1526"/>
        <w:contextualSpacing w:val="0"/>
        <w:jc w:val="both"/>
        <w:rPr>
          <w:rFonts w:eastAsia="Times New Roman" w:cs="Times New Roman"/>
          <w:szCs w:val="24"/>
        </w:rPr>
      </w:pPr>
      <w:r w:rsidRPr="00465F3C">
        <w:rPr>
          <w:rFonts w:eastAsia="Times New Roman" w:cs="Times New Roman"/>
          <w:szCs w:val="24"/>
        </w:rPr>
        <w:t xml:space="preserve">Medical personnel or other staff in a general medical facility whose primary function is the provision of </w:t>
      </w:r>
      <w:r w:rsidR="00D13071" w:rsidRPr="00465F3C">
        <w:rPr>
          <w:rFonts w:eastAsia="Times New Roman" w:cs="Times New Roman"/>
          <w:szCs w:val="24"/>
        </w:rPr>
        <w:t xml:space="preserve">substance use disorder </w:t>
      </w:r>
      <w:r w:rsidRPr="00465F3C">
        <w:rPr>
          <w:rFonts w:eastAsia="Times New Roman" w:cs="Times New Roman"/>
          <w:szCs w:val="24"/>
        </w:rPr>
        <w:t xml:space="preserve">diagnosis, treatment, or referral for treatment and who are identified as such providers. </w:t>
      </w:r>
    </w:p>
    <w:p w:rsidR="00DD6F95" w:rsidRPr="00465F3C" w:rsidRDefault="00676141" w:rsidP="00DD6F95">
      <w:pPr>
        <w:spacing w:after="240" w:line="276" w:lineRule="auto"/>
        <w:ind w:left="720"/>
        <w:jc w:val="both"/>
        <w:rPr>
          <w:rFonts w:eastAsia="Times New Roman" w:cs="Times New Roman"/>
          <w:szCs w:val="24"/>
        </w:rPr>
      </w:pPr>
      <w:r w:rsidRPr="00A63573">
        <w:rPr>
          <w:rFonts w:eastAsia="Times New Roman" w:cs="Times New Roman"/>
          <w:szCs w:val="24"/>
        </w:rPr>
        <w:lastRenderedPageBreak/>
        <w:t xml:space="preserve">In addition, individuals or entities who receive patient records directly from a Program or other lawful holder of patient identifying information, and who are notified of the prohibition on re-disclosure, are subject to </w:t>
      </w:r>
      <w:r>
        <w:rPr>
          <w:rFonts w:eastAsia="Times New Roman" w:cs="Times New Roman"/>
          <w:szCs w:val="24"/>
        </w:rPr>
        <w:t>these</w:t>
      </w:r>
      <w:r w:rsidRPr="00A63573">
        <w:rPr>
          <w:rFonts w:eastAsia="Times New Roman" w:cs="Times New Roman"/>
          <w:szCs w:val="24"/>
        </w:rPr>
        <w:t xml:space="preserve"> restrictions on disclosure.  </w:t>
      </w:r>
      <w:r w:rsidR="0087239F" w:rsidRPr="00465F3C">
        <w:rPr>
          <w:rFonts w:eastAsia="Times New Roman" w:cs="Times New Roman"/>
          <w:b/>
          <w:szCs w:val="24"/>
        </w:rPr>
        <w:t xml:space="preserve">[GPM Note: Insert one of the following options: (1) </w:t>
      </w:r>
      <w:r w:rsidR="00DD6F95" w:rsidRPr="00465F3C">
        <w:rPr>
          <w:rFonts w:eastAsia="Times New Roman" w:cs="Times New Roman"/>
          <w:b/>
          <w:szCs w:val="24"/>
        </w:rPr>
        <w:t>[</w:t>
      </w:r>
      <w:r w:rsidR="00DD6F95" w:rsidRPr="00465F3C">
        <w:rPr>
          <w:rFonts w:eastAsia="Times New Roman" w:cs="Times New Roman"/>
          <w:b/>
          <w:i/>
          <w:szCs w:val="24"/>
        </w:rPr>
        <w:t>Organization</w:t>
      </w:r>
      <w:r w:rsidR="00DD6F95" w:rsidRPr="00465F3C">
        <w:rPr>
          <w:rFonts w:eastAsia="Times New Roman" w:cs="Times New Roman"/>
          <w:b/>
          <w:szCs w:val="24"/>
        </w:rPr>
        <w:t xml:space="preserve">] is a “program” because </w:t>
      </w:r>
      <w:r w:rsidR="0087239F" w:rsidRPr="00465F3C">
        <w:rPr>
          <w:rFonts w:eastAsia="Times New Roman" w:cs="Times New Roman"/>
          <w:b/>
          <w:szCs w:val="24"/>
        </w:rPr>
        <w:t xml:space="preserve">it falls within number one </w:t>
      </w:r>
      <w:r w:rsidR="00DD6F95" w:rsidRPr="00465F3C">
        <w:rPr>
          <w:rFonts w:eastAsia="Times New Roman" w:cs="Times New Roman"/>
          <w:b/>
          <w:szCs w:val="24"/>
        </w:rPr>
        <w:t>above</w:t>
      </w:r>
      <w:r w:rsidR="0087239F" w:rsidRPr="00465F3C">
        <w:rPr>
          <w:rFonts w:eastAsia="Times New Roman" w:cs="Times New Roman"/>
          <w:b/>
          <w:szCs w:val="24"/>
        </w:rPr>
        <w:t>; (2) [</w:t>
      </w:r>
      <w:r w:rsidR="0087239F" w:rsidRPr="00465F3C">
        <w:rPr>
          <w:rFonts w:eastAsia="Times New Roman" w:cs="Times New Roman"/>
          <w:b/>
          <w:i/>
          <w:szCs w:val="24"/>
        </w:rPr>
        <w:t>Organization</w:t>
      </w:r>
      <w:r w:rsidR="0087239F" w:rsidRPr="00465F3C">
        <w:rPr>
          <w:rFonts w:eastAsia="Times New Roman" w:cs="Times New Roman"/>
          <w:b/>
          <w:szCs w:val="24"/>
        </w:rPr>
        <w:t>] is a “program” because it falls within number two above; (3) [</w:t>
      </w:r>
      <w:r w:rsidR="0087239F" w:rsidRPr="00465F3C">
        <w:rPr>
          <w:rFonts w:eastAsia="Times New Roman" w:cs="Times New Roman"/>
          <w:b/>
          <w:i/>
          <w:szCs w:val="24"/>
        </w:rPr>
        <w:t>Organization</w:t>
      </w:r>
      <w:r w:rsidR="0087239F" w:rsidRPr="00465F3C">
        <w:rPr>
          <w:rFonts w:eastAsia="Times New Roman" w:cs="Times New Roman"/>
          <w:b/>
          <w:szCs w:val="24"/>
        </w:rPr>
        <w:t>]’s medical personnel are subject to Part 2 because they fall within number three above</w:t>
      </w:r>
      <w:r>
        <w:rPr>
          <w:rFonts w:eastAsia="Times New Roman" w:cs="Times New Roman"/>
          <w:b/>
          <w:szCs w:val="24"/>
        </w:rPr>
        <w:t xml:space="preserve">; OR (4) </w:t>
      </w:r>
      <w:r w:rsidRPr="00676141">
        <w:rPr>
          <w:rFonts w:eastAsia="Times New Roman" w:cs="Times New Roman"/>
          <w:b/>
          <w:i/>
          <w:szCs w:val="24"/>
        </w:rPr>
        <w:t>[Organization]</w:t>
      </w:r>
      <w:r>
        <w:rPr>
          <w:rFonts w:eastAsia="Times New Roman" w:cs="Times New Roman"/>
          <w:b/>
          <w:szCs w:val="24"/>
        </w:rPr>
        <w:t xml:space="preserve"> is subject to the restrictions on disclosure because it receives patient records from part 2 programs or other lawful holders of patient identifying information</w:t>
      </w:r>
      <w:r w:rsidR="00DD6F95" w:rsidRPr="00465F3C">
        <w:rPr>
          <w:rFonts w:eastAsia="Times New Roman" w:cs="Times New Roman"/>
          <w:b/>
          <w:szCs w:val="24"/>
        </w:rPr>
        <w:t>]</w:t>
      </w:r>
      <w:r w:rsidR="002C01C2" w:rsidRPr="00465F3C">
        <w:rPr>
          <w:rFonts w:eastAsia="Times New Roman" w:cs="Times New Roman"/>
          <w:szCs w:val="24"/>
        </w:rPr>
        <w:t>.</w:t>
      </w:r>
      <w:r w:rsidR="00DD6F95" w:rsidRPr="00465F3C">
        <w:rPr>
          <w:rFonts w:eastAsia="Times New Roman" w:cs="Times New Roman"/>
          <w:szCs w:val="24"/>
        </w:rPr>
        <w:t xml:space="preserve"> In addition, [</w:t>
      </w:r>
      <w:r w:rsidR="00DD6F95" w:rsidRPr="00465F3C">
        <w:rPr>
          <w:rFonts w:eastAsia="Times New Roman" w:cs="Times New Roman"/>
          <w:i/>
          <w:szCs w:val="24"/>
        </w:rPr>
        <w:t>Organization</w:t>
      </w:r>
      <w:r w:rsidR="00DD6F95" w:rsidRPr="00465F3C">
        <w:rPr>
          <w:rFonts w:eastAsia="Times New Roman" w:cs="Times New Roman"/>
          <w:szCs w:val="24"/>
        </w:rPr>
        <w:t>] is federally assisted pursuant to 42 C.F.R. § 2.12(b)</w:t>
      </w:r>
      <w:r w:rsidR="00403DA1" w:rsidRPr="00465F3C">
        <w:rPr>
          <w:rFonts w:eastAsia="Times New Roman" w:cs="Times New Roman"/>
          <w:szCs w:val="24"/>
        </w:rPr>
        <w:t>, and does not fall within any applicability exceptions</w:t>
      </w:r>
      <w:r w:rsidR="002C01C2" w:rsidRPr="00465F3C">
        <w:rPr>
          <w:rFonts w:eastAsia="Times New Roman" w:cs="Times New Roman"/>
          <w:szCs w:val="24"/>
        </w:rPr>
        <w:t>.</w:t>
      </w:r>
      <w:r w:rsidR="00DD6F95" w:rsidRPr="00465F3C">
        <w:rPr>
          <w:rFonts w:eastAsia="Times New Roman" w:cs="Times New Roman"/>
          <w:szCs w:val="24"/>
        </w:rPr>
        <w:t xml:space="preserve"> </w:t>
      </w:r>
      <w:r w:rsidR="00DD6F95" w:rsidRPr="00465F3C">
        <w:rPr>
          <w:rFonts w:eastAsia="Times New Roman" w:cs="Times New Roman"/>
          <w:b/>
          <w:szCs w:val="24"/>
        </w:rPr>
        <w:t>[GPM Note: To help determine whether [</w:t>
      </w:r>
      <w:r w:rsidR="00DD6F95" w:rsidRPr="00465F3C">
        <w:rPr>
          <w:rFonts w:eastAsia="Times New Roman" w:cs="Times New Roman"/>
          <w:b/>
          <w:i/>
          <w:szCs w:val="24"/>
        </w:rPr>
        <w:t>Organization</w:t>
      </w:r>
      <w:r w:rsidR="00DD6F95" w:rsidRPr="00465F3C">
        <w:rPr>
          <w:rFonts w:eastAsia="Times New Roman" w:cs="Times New Roman"/>
          <w:b/>
          <w:szCs w:val="24"/>
        </w:rPr>
        <w:t xml:space="preserve">] and its workforce are subject to Part 2, use the Flow Chart: Am I Subject to 42 C.F.R. Part 2?] </w:t>
      </w:r>
      <w:r w:rsidR="00DD6F95" w:rsidRPr="00465F3C">
        <w:rPr>
          <w:rFonts w:eastAsia="Times New Roman" w:cs="Times New Roman"/>
          <w:szCs w:val="24"/>
        </w:rPr>
        <w:t>For these reasons, [</w:t>
      </w:r>
      <w:r w:rsidR="00DD6F95" w:rsidRPr="00465F3C">
        <w:rPr>
          <w:rFonts w:eastAsia="Times New Roman" w:cs="Times New Roman"/>
          <w:i/>
          <w:szCs w:val="24"/>
        </w:rPr>
        <w:t>Organization</w:t>
      </w:r>
      <w:r w:rsidR="00DD6F95" w:rsidRPr="00465F3C">
        <w:rPr>
          <w:rFonts w:eastAsia="Times New Roman" w:cs="Times New Roman"/>
          <w:szCs w:val="24"/>
        </w:rPr>
        <w:t xml:space="preserve">] is subject to Part 2 and must comply with this policy when disclosing </w:t>
      </w:r>
      <w:r w:rsidR="00D13071" w:rsidRPr="00465F3C">
        <w:rPr>
          <w:rFonts w:eastAsia="Times New Roman" w:cs="Times New Roman"/>
          <w:szCs w:val="24"/>
        </w:rPr>
        <w:t>substance use disorder patient</w:t>
      </w:r>
      <w:r w:rsidR="00DD6F95" w:rsidRPr="00465F3C">
        <w:rPr>
          <w:rFonts w:eastAsia="Times New Roman" w:cs="Times New Roman"/>
          <w:szCs w:val="24"/>
        </w:rPr>
        <w:t xml:space="preserve"> records.</w:t>
      </w:r>
    </w:p>
    <w:p w:rsidR="001565F2" w:rsidRPr="00465F3C" w:rsidRDefault="001565F2" w:rsidP="00DD6F95">
      <w:pPr>
        <w:spacing w:after="240" w:line="276" w:lineRule="auto"/>
        <w:ind w:left="720"/>
        <w:jc w:val="both"/>
        <w:rPr>
          <w:rFonts w:eastAsia="Times New Roman" w:cs="Times New Roman"/>
          <w:szCs w:val="24"/>
        </w:rPr>
      </w:pPr>
      <w:r w:rsidRPr="00465F3C">
        <w:rPr>
          <w:rFonts w:eastAsia="Times New Roman" w:cs="Times New Roman"/>
          <w:szCs w:val="24"/>
        </w:rPr>
        <w:t xml:space="preserve">It is important to note that not every entity or </w:t>
      </w:r>
      <w:r w:rsidR="002C01C2" w:rsidRPr="00465F3C">
        <w:rPr>
          <w:rFonts w:eastAsia="Times New Roman" w:cs="Times New Roman"/>
          <w:szCs w:val="24"/>
        </w:rPr>
        <w:t xml:space="preserve">provider is subject to Part 2. </w:t>
      </w:r>
      <w:r w:rsidRPr="00465F3C">
        <w:rPr>
          <w:rFonts w:eastAsia="Times New Roman" w:cs="Times New Roman"/>
          <w:szCs w:val="24"/>
        </w:rPr>
        <w:t xml:space="preserve">For example, Part 2 does not apply to general medical facilities (although it may apply to an </w:t>
      </w:r>
      <w:r w:rsidRPr="00465F3C">
        <w:rPr>
          <w:rFonts w:eastAsia="Times New Roman" w:cs="Times New Roman"/>
          <w:szCs w:val="24"/>
          <w:u w:val="single"/>
        </w:rPr>
        <w:t>identified unit</w:t>
      </w:r>
      <w:r w:rsidRPr="00465F3C">
        <w:rPr>
          <w:rFonts w:eastAsia="Times New Roman" w:cs="Times New Roman"/>
          <w:szCs w:val="24"/>
        </w:rPr>
        <w:t xml:space="preserve"> with</w:t>
      </w:r>
      <w:r w:rsidR="002C01C2" w:rsidRPr="00465F3C">
        <w:rPr>
          <w:rFonts w:eastAsia="Times New Roman" w:cs="Times New Roman"/>
          <w:szCs w:val="24"/>
        </w:rPr>
        <w:t>in a general medical facility).</w:t>
      </w:r>
      <w:r w:rsidRPr="00465F3C">
        <w:rPr>
          <w:rFonts w:eastAsia="Times New Roman" w:cs="Times New Roman"/>
          <w:szCs w:val="24"/>
        </w:rPr>
        <w:t xml:space="preserve"> It does not apply to emergency room personnel who refer a patient to the intensive care unit for an apparent overdose (unless the primary function of such personnel is the provision of </w:t>
      </w:r>
      <w:r w:rsidR="009244AB">
        <w:rPr>
          <w:rFonts w:eastAsia="Times New Roman" w:cs="Times New Roman"/>
          <w:szCs w:val="24"/>
        </w:rPr>
        <w:t>substance use disorder</w:t>
      </w:r>
      <w:r w:rsidRPr="00465F3C">
        <w:rPr>
          <w:rFonts w:eastAsia="Times New Roman" w:cs="Times New Roman"/>
          <w:szCs w:val="24"/>
        </w:rPr>
        <w:t xml:space="preserve"> diagnosis, treatment, or referral and they are identified as providing such services, or the emergency room has promoted itself to the community as a provider of such services).  For additional detail on the applicability of Part 2, refer to [</w:t>
      </w:r>
      <w:r w:rsidRPr="00465F3C">
        <w:rPr>
          <w:rFonts w:eastAsia="Times New Roman" w:cs="Times New Roman"/>
          <w:i/>
          <w:szCs w:val="24"/>
        </w:rPr>
        <w:t>Organization</w:t>
      </w:r>
      <w:r w:rsidRPr="00465F3C">
        <w:rPr>
          <w:rFonts w:eastAsia="Times New Roman" w:cs="Times New Roman"/>
          <w:szCs w:val="24"/>
        </w:rPr>
        <w:t>]’s Flow Chart: Am I Subject to 42 C.F.R. Part 2?</w:t>
      </w:r>
    </w:p>
    <w:p w:rsidR="00E6040D" w:rsidRPr="00465F3C" w:rsidRDefault="00E6040D" w:rsidP="00E6040D">
      <w:pPr>
        <w:numPr>
          <w:ilvl w:val="1"/>
          <w:numId w:val="1"/>
        </w:numPr>
        <w:spacing w:after="240" w:line="276" w:lineRule="auto"/>
        <w:jc w:val="both"/>
        <w:rPr>
          <w:rFonts w:eastAsia="Times New Roman" w:cs="Times New Roman"/>
          <w:b/>
          <w:szCs w:val="24"/>
        </w:rPr>
      </w:pPr>
      <w:r w:rsidRPr="00465F3C">
        <w:rPr>
          <w:rFonts w:eastAsia="Times New Roman" w:cs="Times New Roman"/>
          <w:b/>
          <w:szCs w:val="24"/>
        </w:rPr>
        <w:t>Policy Implementation—General Rule</w:t>
      </w:r>
    </w:p>
    <w:p w:rsidR="00E6040D" w:rsidRPr="00465F3C" w:rsidRDefault="00E6040D" w:rsidP="00E6040D">
      <w:pPr>
        <w:spacing w:after="240"/>
        <w:ind w:left="720"/>
        <w:jc w:val="both"/>
        <w:rPr>
          <w:rFonts w:eastAsia="Times New Roman" w:cs="Times New Roman"/>
          <w:szCs w:val="24"/>
        </w:rPr>
      </w:pPr>
      <w:r w:rsidRPr="00465F3C">
        <w:rPr>
          <w:rFonts w:eastAsia="Times New Roman" w:cs="Times New Roman"/>
          <w:szCs w:val="24"/>
        </w:rPr>
        <w:t>The general rule is that [</w:t>
      </w:r>
      <w:r w:rsidRPr="00465F3C">
        <w:rPr>
          <w:rFonts w:eastAsia="Times New Roman" w:cs="Times New Roman"/>
          <w:i/>
          <w:szCs w:val="24"/>
        </w:rPr>
        <w:t>Organization</w:t>
      </w:r>
      <w:r w:rsidRPr="00465F3C">
        <w:rPr>
          <w:rFonts w:eastAsia="Times New Roman" w:cs="Times New Roman"/>
          <w:szCs w:val="24"/>
        </w:rPr>
        <w:t>]</w:t>
      </w:r>
      <w:r w:rsidRPr="00465F3C">
        <w:rPr>
          <w:rFonts w:eastAsia="Times New Roman" w:cs="Times New Roman"/>
          <w:i/>
          <w:szCs w:val="24"/>
        </w:rPr>
        <w:t xml:space="preserve"> </w:t>
      </w:r>
      <w:r w:rsidRPr="00465F3C">
        <w:rPr>
          <w:rFonts w:eastAsia="Times New Roman" w:cs="Times New Roman"/>
          <w:szCs w:val="24"/>
        </w:rPr>
        <w:t>or its workforce may not say to a person outside of [</w:t>
      </w:r>
      <w:r w:rsidRPr="00465F3C">
        <w:rPr>
          <w:rFonts w:eastAsia="Times New Roman" w:cs="Times New Roman"/>
          <w:i/>
          <w:szCs w:val="24"/>
        </w:rPr>
        <w:t>Organization</w:t>
      </w:r>
      <w:r w:rsidRPr="00465F3C">
        <w:rPr>
          <w:rFonts w:eastAsia="Times New Roman" w:cs="Times New Roman"/>
          <w:szCs w:val="24"/>
        </w:rPr>
        <w:t>] that an individual receives care at</w:t>
      </w:r>
      <w:r w:rsidRPr="00465F3C">
        <w:rPr>
          <w:rFonts w:eastAsia="Times New Roman" w:cs="Times New Roman"/>
          <w:i/>
          <w:szCs w:val="24"/>
        </w:rPr>
        <w:t xml:space="preserve">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 xml:space="preserve">] for </w:t>
      </w:r>
      <w:r w:rsidR="009244AB">
        <w:rPr>
          <w:rFonts w:eastAsia="Times New Roman" w:cs="Times New Roman"/>
          <w:szCs w:val="24"/>
        </w:rPr>
        <w:t>substance use disorder</w:t>
      </w:r>
      <w:r w:rsidRPr="00465F3C">
        <w:rPr>
          <w:rFonts w:eastAsia="Times New Roman" w:cs="Times New Roman"/>
          <w:szCs w:val="24"/>
        </w:rPr>
        <w:t>, or disclose any information ident</w:t>
      </w:r>
      <w:r w:rsidR="00D11103">
        <w:rPr>
          <w:rFonts w:eastAsia="Times New Roman" w:cs="Times New Roman"/>
          <w:szCs w:val="24"/>
        </w:rPr>
        <w:t>ifying the individual as a</w:t>
      </w:r>
      <w:r w:rsidRPr="00465F3C">
        <w:rPr>
          <w:rFonts w:eastAsia="Times New Roman" w:cs="Times New Roman"/>
          <w:szCs w:val="24"/>
        </w:rPr>
        <w:t xml:space="preserve"> </w:t>
      </w:r>
      <w:r w:rsidR="009244AB">
        <w:rPr>
          <w:rFonts w:eastAsia="Times New Roman" w:cs="Times New Roman"/>
          <w:szCs w:val="24"/>
        </w:rPr>
        <w:t>substance use disorder</w:t>
      </w:r>
      <w:r w:rsidRPr="00465F3C">
        <w:rPr>
          <w:rFonts w:eastAsia="Times New Roman" w:cs="Times New Roman"/>
          <w:szCs w:val="24"/>
        </w:rPr>
        <w:t xml:space="preserve"> </w:t>
      </w:r>
      <w:r w:rsidR="00D11103">
        <w:rPr>
          <w:rFonts w:eastAsia="Times New Roman" w:cs="Times New Roman"/>
          <w:szCs w:val="24"/>
        </w:rPr>
        <w:t xml:space="preserve">patient </w:t>
      </w:r>
      <w:r w:rsidRPr="00465F3C">
        <w:rPr>
          <w:rFonts w:eastAsia="Times New Roman" w:cs="Times New Roman"/>
          <w:szCs w:val="24"/>
        </w:rPr>
        <w:t>unless:</w:t>
      </w:r>
    </w:p>
    <w:p w:rsidR="00E6040D" w:rsidRPr="00465F3C" w:rsidRDefault="00E6040D" w:rsidP="00E6040D">
      <w:pPr>
        <w:numPr>
          <w:ilvl w:val="2"/>
          <w:numId w:val="1"/>
        </w:numPr>
        <w:spacing w:after="240" w:line="276" w:lineRule="auto"/>
        <w:jc w:val="both"/>
        <w:rPr>
          <w:rFonts w:eastAsia="Times New Roman" w:cs="Times New Roman"/>
          <w:szCs w:val="24"/>
        </w:rPr>
      </w:pPr>
      <w:r w:rsidRPr="00465F3C">
        <w:rPr>
          <w:rFonts w:eastAsia="Times New Roman" w:cs="Times New Roman"/>
          <w:szCs w:val="24"/>
        </w:rPr>
        <w:t>The patient consents in writing;</w:t>
      </w:r>
    </w:p>
    <w:p w:rsidR="00E6040D" w:rsidRPr="00465F3C" w:rsidRDefault="00E6040D" w:rsidP="00E6040D">
      <w:pPr>
        <w:numPr>
          <w:ilvl w:val="2"/>
          <w:numId w:val="1"/>
        </w:numPr>
        <w:spacing w:after="240" w:line="276" w:lineRule="auto"/>
        <w:jc w:val="both"/>
        <w:rPr>
          <w:rFonts w:eastAsia="Times New Roman" w:cs="Times New Roman"/>
          <w:szCs w:val="24"/>
        </w:rPr>
      </w:pPr>
      <w:r w:rsidRPr="00465F3C">
        <w:rPr>
          <w:rFonts w:eastAsia="Times New Roman" w:cs="Times New Roman"/>
          <w:szCs w:val="24"/>
        </w:rPr>
        <w:t>The disclosure is allowed by a court order; or</w:t>
      </w:r>
    </w:p>
    <w:p w:rsidR="00E6040D" w:rsidRPr="00465F3C" w:rsidRDefault="00E6040D" w:rsidP="00E6040D">
      <w:pPr>
        <w:numPr>
          <w:ilvl w:val="2"/>
          <w:numId w:val="1"/>
        </w:numPr>
        <w:spacing w:after="240" w:line="276" w:lineRule="auto"/>
        <w:jc w:val="both"/>
        <w:rPr>
          <w:rFonts w:eastAsia="Times New Roman" w:cs="Times New Roman"/>
          <w:szCs w:val="24"/>
        </w:rPr>
      </w:pPr>
      <w:r w:rsidRPr="00465F3C">
        <w:rPr>
          <w:rFonts w:eastAsia="Times New Roman" w:cs="Times New Roman"/>
          <w:szCs w:val="24"/>
        </w:rPr>
        <w:t>The disclosure is made to medical personnel in a medical emergency or to qualified personnel for research, audit, or program evaluation.</w:t>
      </w:r>
    </w:p>
    <w:p w:rsidR="00E6040D" w:rsidRPr="00465F3C" w:rsidRDefault="00E6040D" w:rsidP="00E6040D">
      <w:pPr>
        <w:shd w:val="clear" w:color="auto" w:fill="D9D9D9"/>
        <w:spacing w:after="240"/>
        <w:ind w:left="720"/>
        <w:jc w:val="both"/>
        <w:rPr>
          <w:rFonts w:eastAsia="Times New Roman" w:cs="Times New Roman"/>
          <w:b/>
          <w:szCs w:val="24"/>
        </w:rPr>
      </w:pPr>
      <w:r w:rsidRPr="00465F3C">
        <w:rPr>
          <w:rFonts w:eastAsia="Times New Roman" w:cs="Times New Roman"/>
          <w:b/>
          <w:szCs w:val="24"/>
        </w:rPr>
        <w:t xml:space="preserve">Part 2 prohibits the disclosure and use of </w:t>
      </w:r>
      <w:r w:rsidR="002C01C2" w:rsidRPr="00465F3C">
        <w:rPr>
          <w:rFonts w:eastAsia="Times New Roman" w:cs="Times New Roman"/>
          <w:b/>
          <w:szCs w:val="24"/>
        </w:rPr>
        <w:t>substance use disorder patient records</w:t>
      </w:r>
      <w:r w:rsidRPr="00465F3C">
        <w:rPr>
          <w:rFonts w:eastAsia="Times New Roman" w:cs="Times New Roman"/>
          <w:b/>
          <w:szCs w:val="24"/>
        </w:rPr>
        <w:t xml:space="preserve"> unles</w:t>
      </w:r>
      <w:r w:rsidR="00ED12DA" w:rsidRPr="00465F3C">
        <w:rPr>
          <w:rFonts w:eastAsia="Times New Roman" w:cs="Times New Roman"/>
          <w:b/>
          <w:szCs w:val="24"/>
        </w:rPr>
        <w:t xml:space="preserve">s certain circumstances exist. </w:t>
      </w:r>
      <w:r w:rsidRPr="00465F3C">
        <w:rPr>
          <w:rFonts w:eastAsia="Times New Roman" w:cs="Times New Roman"/>
          <w:b/>
          <w:szCs w:val="24"/>
        </w:rPr>
        <w:t xml:space="preserve">If any circumstances exist under which disclosure is permitted, that circumstance acts to remove the prohibition on </w:t>
      </w:r>
      <w:r w:rsidRPr="00465F3C">
        <w:rPr>
          <w:rFonts w:eastAsia="Times New Roman" w:cs="Times New Roman"/>
          <w:b/>
          <w:szCs w:val="24"/>
        </w:rPr>
        <w:lastRenderedPageBreak/>
        <w:t>disclosure</w:t>
      </w:r>
      <w:r w:rsidR="00ED12DA" w:rsidRPr="00465F3C">
        <w:rPr>
          <w:rFonts w:eastAsia="Times New Roman" w:cs="Times New Roman"/>
          <w:b/>
          <w:szCs w:val="24"/>
        </w:rPr>
        <w:t>,</w:t>
      </w:r>
      <w:r w:rsidRPr="00465F3C">
        <w:rPr>
          <w:rFonts w:eastAsia="Times New Roman" w:cs="Times New Roman"/>
          <w:b/>
          <w:szCs w:val="24"/>
        </w:rPr>
        <w:t xml:space="preserve"> but</w:t>
      </w:r>
      <w:r w:rsidR="00ED12DA" w:rsidRPr="00465F3C">
        <w:rPr>
          <w:rFonts w:eastAsia="Times New Roman" w:cs="Times New Roman"/>
          <w:b/>
          <w:szCs w:val="24"/>
        </w:rPr>
        <w:t xml:space="preserve"> it does not compel disclosure.</w:t>
      </w:r>
      <w:r w:rsidRPr="00465F3C">
        <w:rPr>
          <w:rFonts w:eastAsia="Times New Roman" w:cs="Times New Roman"/>
          <w:b/>
          <w:szCs w:val="24"/>
        </w:rPr>
        <w:t xml:space="preserve"> Thus,</w:t>
      </w:r>
      <w:r w:rsidRPr="00465F3C">
        <w:rPr>
          <w:rFonts w:eastAsia="Times New Roman" w:cs="Times New Roman"/>
          <w:b/>
          <w:i/>
          <w:szCs w:val="24"/>
        </w:rPr>
        <w:t xml:space="preserve"> Part 2 does not require disclosure under any circumstances</w:t>
      </w:r>
      <w:r w:rsidRPr="00465F3C">
        <w:rPr>
          <w:rFonts w:eastAsia="Times New Roman" w:cs="Times New Roman"/>
          <w:b/>
          <w:szCs w:val="24"/>
        </w:rPr>
        <w:t xml:space="preserve">. </w:t>
      </w:r>
    </w:p>
    <w:p w:rsidR="00E6040D" w:rsidRPr="00465F3C" w:rsidRDefault="00E6040D" w:rsidP="00E6040D">
      <w:pPr>
        <w:numPr>
          <w:ilvl w:val="1"/>
          <w:numId w:val="1"/>
        </w:numPr>
        <w:spacing w:after="240" w:line="276" w:lineRule="auto"/>
        <w:jc w:val="both"/>
        <w:rPr>
          <w:rFonts w:eastAsia="Times New Roman" w:cs="Times New Roman"/>
          <w:b/>
          <w:szCs w:val="24"/>
        </w:rPr>
      </w:pPr>
      <w:r w:rsidRPr="00465F3C">
        <w:rPr>
          <w:rFonts w:eastAsia="Times New Roman" w:cs="Times New Roman"/>
          <w:b/>
          <w:szCs w:val="24"/>
        </w:rPr>
        <w:t>Disclosures made pursuant to written consent</w:t>
      </w:r>
    </w:p>
    <w:p w:rsidR="00E6040D" w:rsidRPr="00465F3C" w:rsidRDefault="00E6040D" w:rsidP="00E6040D">
      <w:pPr>
        <w:tabs>
          <w:tab w:val="left" w:pos="2340"/>
        </w:tabs>
        <w:spacing w:after="240"/>
        <w:ind w:left="720"/>
        <w:jc w:val="both"/>
        <w:rPr>
          <w:rFonts w:eastAsia="Times New Roman" w:cs="Times New Roman"/>
          <w:szCs w:val="24"/>
        </w:rPr>
      </w:pP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465F3C">
        <w:rPr>
          <w:rFonts w:eastAsia="Times New Roman" w:cs="Times New Roman"/>
          <w:i/>
          <w:szCs w:val="24"/>
        </w:rPr>
        <w:t xml:space="preserve"> </w:t>
      </w:r>
      <w:r w:rsidRPr="00465F3C">
        <w:rPr>
          <w:rFonts w:eastAsia="Times New Roman" w:cs="Times New Roman"/>
          <w:szCs w:val="24"/>
        </w:rPr>
        <w:t xml:space="preserve">may disclose </w:t>
      </w:r>
      <w:r w:rsidR="002C01C2" w:rsidRPr="00465F3C">
        <w:rPr>
          <w:rFonts w:eastAsia="Times New Roman" w:cs="Times New Roman"/>
          <w:szCs w:val="24"/>
        </w:rPr>
        <w:t>substance use disorder patient records</w:t>
      </w:r>
      <w:r w:rsidRPr="00465F3C">
        <w:rPr>
          <w:rFonts w:eastAsia="Times New Roman" w:cs="Times New Roman"/>
          <w:szCs w:val="24"/>
        </w:rPr>
        <w:t xml:space="preserve"> pursuant to written consent of the individual. A written consent to a disclosure must include:</w:t>
      </w:r>
    </w:p>
    <w:p w:rsidR="00E6040D" w:rsidRPr="00465F3C" w:rsidRDefault="00ED12DA" w:rsidP="00ED12DA">
      <w:pPr>
        <w:numPr>
          <w:ilvl w:val="2"/>
          <w:numId w:val="1"/>
        </w:numPr>
        <w:tabs>
          <w:tab w:val="left" w:pos="2250"/>
        </w:tabs>
        <w:spacing w:after="240" w:line="276" w:lineRule="auto"/>
        <w:jc w:val="both"/>
        <w:rPr>
          <w:rFonts w:eastAsia="Times New Roman" w:cs="Times New Roman"/>
          <w:szCs w:val="24"/>
        </w:rPr>
      </w:pPr>
      <w:r w:rsidRPr="00465F3C">
        <w:rPr>
          <w:rFonts w:eastAsia="Times New Roman" w:cs="Times New Roman"/>
          <w:szCs w:val="24"/>
        </w:rPr>
        <w:t xml:space="preserve">The name of the patient; </w:t>
      </w:r>
    </w:p>
    <w:p w:rsidR="00ED12DA" w:rsidRPr="00465F3C" w:rsidRDefault="00ED12DA" w:rsidP="00ED12DA">
      <w:pPr>
        <w:numPr>
          <w:ilvl w:val="2"/>
          <w:numId w:val="1"/>
        </w:numPr>
        <w:tabs>
          <w:tab w:val="left" w:pos="2250"/>
        </w:tabs>
        <w:spacing w:after="240" w:line="276" w:lineRule="auto"/>
        <w:jc w:val="both"/>
        <w:rPr>
          <w:rFonts w:eastAsia="Times New Roman" w:cs="Times New Roman"/>
          <w:szCs w:val="24"/>
        </w:rPr>
      </w:pPr>
      <w:r w:rsidRPr="00465F3C">
        <w:rPr>
          <w:rFonts w:eastAsia="Times New Roman" w:cs="Times New Roman"/>
          <w:szCs w:val="24"/>
        </w:rPr>
        <w:t>The specific name(s) or general designation(s) of the Part 2 program(s), entity(</w:t>
      </w:r>
      <w:proofErr w:type="spellStart"/>
      <w:r w:rsidRPr="00465F3C">
        <w:rPr>
          <w:rFonts w:eastAsia="Times New Roman" w:cs="Times New Roman"/>
          <w:szCs w:val="24"/>
        </w:rPr>
        <w:t>ies</w:t>
      </w:r>
      <w:proofErr w:type="spellEnd"/>
      <w:r w:rsidRPr="00465F3C">
        <w:rPr>
          <w:rFonts w:eastAsia="Times New Roman" w:cs="Times New Roman"/>
          <w:szCs w:val="24"/>
        </w:rPr>
        <w:t xml:space="preserve">), or individual(s) permitted to make the disclosure; </w:t>
      </w:r>
    </w:p>
    <w:p w:rsidR="00ED12DA" w:rsidRPr="00465F3C" w:rsidRDefault="00ED12DA" w:rsidP="00ED12DA">
      <w:pPr>
        <w:numPr>
          <w:ilvl w:val="2"/>
          <w:numId w:val="1"/>
        </w:numPr>
        <w:tabs>
          <w:tab w:val="left" w:pos="2250"/>
        </w:tabs>
        <w:spacing w:after="240" w:line="276" w:lineRule="auto"/>
        <w:jc w:val="both"/>
        <w:rPr>
          <w:rFonts w:eastAsia="Times New Roman" w:cs="Times New Roman"/>
          <w:szCs w:val="24"/>
        </w:rPr>
      </w:pPr>
      <w:r w:rsidRPr="00465F3C">
        <w:rPr>
          <w:rFonts w:eastAsia="Times New Roman" w:cs="Times New Roman"/>
          <w:szCs w:val="24"/>
        </w:rPr>
        <w:t xml:space="preserve">How much and what kind of information is to be disclosed, including an explicit description </w:t>
      </w:r>
      <w:r w:rsidR="00D45585">
        <w:rPr>
          <w:rFonts w:eastAsia="Times New Roman" w:cs="Times New Roman"/>
          <w:szCs w:val="24"/>
        </w:rPr>
        <w:t>of the substance u</w:t>
      </w:r>
      <w:r w:rsidRPr="00465F3C">
        <w:rPr>
          <w:rFonts w:eastAsia="Times New Roman" w:cs="Times New Roman"/>
          <w:szCs w:val="24"/>
        </w:rPr>
        <w:t xml:space="preserve">se disorder information that may be disclosed; </w:t>
      </w:r>
    </w:p>
    <w:p w:rsidR="00ED12DA" w:rsidRPr="00465F3C" w:rsidRDefault="00ED12DA" w:rsidP="00ED12DA">
      <w:pPr>
        <w:numPr>
          <w:ilvl w:val="2"/>
          <w:numId w:val="1"/>
        </w:numPr>
        <w:tabs>
          <w:tab w:val="left" w:pos="2250"/>
        </w:tabs>
        <w:spacing w:after="240" w:line="276" w:lineRule="auto"/>
        <w:jc w:val="both"/>
        <w:rPr>
          <w:rFonts w:eastAsia="Times New Roman" w:cs="Times New Roman"/>
          <w:szCs w:val="24"/>
        </w:rPr>
      </w:pPr>
      <w:r w:rsidRPr="00465F3C">
        <w:rPr>
          <w:rFonts w:eastAsia="Times New Roman" w:cs="Times New Roman"/>
          <w:szCs w:val="24"/>
        </w:rPr>
        <w:t>One or more of the following</w:t>
      </w:r>
      <w:r w:rsidR="00494CF8" w:rsidRPr="00465F3C">
        <w:rPr>
          <w:rFonts w:eastAsia="Times New Roman" w:cs="Times New Roman"/>
          <w:szCs w:val="24"/>
        </w:rPr>
        <w:t>:</w:t>
      </w:r>
    </w:p>
    <w:p w:rsidR="00ED12DA" w:rsidRPr="00465F3C" w:rsidRDefault="00ED12DA" w:rsidP="00ED12DA">
      <w:pPr>
        <w:numPr>
          <w:ilvl w:val="3"/>
          <w:numId w:val="1"/>
        </w:numPr>
        <w:tabs>
          <w:tab w:val="left" w:pos="2250"/>
        </w:tabs>
        <w:spacing w:after="240" w:line="276" w:lineRule="auto"/>
        <w:jc w:val="both"/>
        <w:rPr>
          <w:rFonts w:eastAsia="Times New Roman" w:cs="Times New Roman"/>
          <w:szCs w:val="24"/>
        </w:rPr>
      </w:pPr>
      <w:r w:rsidRPr="00465F3C">
        <w:rPr>
          <w:rFonts w:eastAsia="Times New Roman" w:cs="Times New Roman"/>
          <w:szCs w:val="24"/>
        </w:rPr>
        <w:t xml:space="preserve">The names of the individuals to who a disclosure it to be made; </w:t>
      </w:r>
    </w:p>
    <w:p w:rsidR="00ED12DA" w:rsidRPr="00465F3C" w:rsidRDefault="00ED12DA" w:rsidP="00ED12DA">
      <w:pPr>
        <w:numPr>
          <w:ilvl w:val="3"/>
          <w:numId w:val="1"/>
        </w:numPr>
        <w:tabs>
          <w:tab w:val="left" w:pos="2250"/>
        </w:tabs>
        <w:spacing w:after="240" w:line="276" w:lineRule="auto"/>
        <w:jc w:val="both"/>
        <w:rPr>
          <w:rFonts w:eastAsia="Times New Roman" w:cs="Times New Roman"/>
          <w:szCs w:val="24"/>
        </w:rPr>
      </w:pPr>
      <w:r w:rsidRPr="00465F3C">
        <w:rPr>
          <w:rFonts w:eastAsia="Times New Roman" w:cs="Times New Roman"/>
          <w:szCs w:val="24"/>
        </w:rPr>
        <w:t>If the recipient of the information has a treating provider relationship with the patient who information is being disclosed, such as a hospital or health care clinic, or a private practice:</w:t>
      </w:r>
      <w:r w:rsidR="00494CF8" w:rsidRPr="00465F3C">
        <w:rPr>
          <w:rFonts w:eastAsia="Times New Roman" w:cs="Times New Roman"/>
          <w:szCs w:val="24"/>
        </w:rPr>
        <w:t xml:space="preserve"> the name of that entity; </w:t>
      </w:r>
    </w:p>
    <w:p w:rsidR="007C22E2" w:rsidRPr="00465F3C" w:rsidRDefault="007C22E2" w:rsidP="00ED12DA">
      <w:pPr>
        <w:numPr>
          <w:ilvl w:val="3"/>
          <w:numId w:val="1"/>
        </w:numPr>
        <w:tabs>
          <w:tab w:val="left" w:pos="2250"/>
        </w:tabs>
        <w:spacing w:after="240" w:line="276" w:lineRule="auto"/>
        <w:jc w:val="both"/>
        <w:rPr>
          <w:rFonts w:eastAsia="Times New Roman" w:cs="Times New Roman"/>
          <w:szCs w:val="24"/>
        </w:rPr>
      </w:pPr>
      <w:r w:rsidRPr="00465F3C">
        <w:rPr>
          <w:rFonts w:cs="Times New Roman"/>
          <w:color w:val="000000"/>
          <w:szCs w:val="24"/>
          <w:shd w:val="clear" w:color="auto" w:fill="FFFFFF"/>
        </w:rPr>
        <w:t>If the recipient entity does not have a treating provider relationship with the patient whose information is being disclosed and is a third-party payer, the name of the entity</w:t>
      </w:r>
      <w:r w:rsidR="007E7A32">
        <w:rPr>
          <w:rFonts w:cs="Times New Roman"/>
          <w:color w:val="000000"/>
          <w:szCs w:val="24"/>
          <w:shd w:val="clear" w:color="auto" w:fill="FFFFFF"/>
        </w:rPr>
        <w:t xml:space="preserve">; </w:t>
      </w:r>
    </w:p>
    <w:p w:rsidR="00ED12DA" w:rsidRPr="00465F3C" w:rsidRDefault="00494CF8" w:rsidP="00CE0C81">
      <w:pPr>
        <w:numPr>
          <w:ilvl w:val="3"/>
          <w:numId w:val="1"/>
        </w:numPr>
        <w:tabs>
          <w:tab w:val="left" w:pos="2250"/>
        </w:tabs>
        <w:spacing w:after="240" w:line="276" w:lineRule="auto"/>
        <w:jc w:val="both"/>
        <w:rPr>
          <w:rFonts w:eastAsia="Times New Roman" w:cs="Times New Roman"/>
          <w:szCs w:val="24"/>
        </w:rPr>
      </w:pPr>
      <w:r w:rsidRPr="00465F3C">
        <w:rPr>
          <w:rFonts w:eastAsia="Times New Roman" w:cs="Times New Roman"/>
          <w:szCs w:val="24"/>
        </w:rPr>
        <w:t>If the recipient entity does not have a treating or provider relationship with the patient whos</w:t>
      </w:r>
      <w:r w:rsidR="007C22E2" w:rsidRPr="00465F3C">
        <w:rPr>
          <w:rFonts w:eastAsia="Times New Roman" w:cs="Times New Roman"/>
          <w:szCs w:val="24"/>
        </w:rPr>
        <w:t xml:space="preserve">e information is being disclosed and is not covered by </w:t>
      </w:r>
      <w:r w:rsidR="00EB151B">
        <w:rPr>
          <w:rFonts w:eastAsia="Times New Roman" w:cs="Times New Roman"/>
          <w:szCs w:val="24"/>
        </w:rPr>
        <w:t>subsection 4(c) above (i.e.,</w:t>
      </w:r>
      <w:r w:rsidR="00CE0C81" w:rsidRPr="00CE0C81">
        <w:rPr>
          <w:rFonts w:eastAsia="Times New Roman" w:cs="Times New Roman"/>
          <w:szCs w:val="24"/>
        </w:rPr>
        <w:t xml:space="preserve"> is not a third-party payer), such as an entity that facilitates the exchange of health information or a research institution, must include the name of the entity(</w:t>
      </w:r>
      <w:proofErr w:type="spellStart"/>
      <w:r w:rsidR="00CE0C81" w:rsidRPr="00CE0C81">
        <w:rPr>
          <w:rFonts w:eastAsia="Times New Roman" w:cs="Times New Roman"/>
          <w:szCs w:val="24"/>
        </w:rPr>
        <w:t>ies</w:t>
      </w:r>
      <w:proofErr w:type="spellEnd"/>
      <w:r w:rsidR="00CE0C81" w:rsidRPr="00CE0C81">
        <w:rPr>
          <w:rFonts w:eastAsia="Times New Roman" w:cs="Times New Roman"/>
          <w:szCs w:val="24"/>
        </w:rPr>
        <w:t xml:space="preserve">) and either: (1) the name(s) of the individual participants; (2) the name(s) of an entity participants(s) that has a treating provider relationship with the </w:t>
      </w:r>
      <w:r w:rsidR="00CE0C81">
        <w:rPr>
          <w:rFonts w:eastAsia="Times New Roman" w:cs="Times New Roman"/>
          <w:szCs w:val="24"/>
        </w:rPr>
        <w:t>patient</w:t>
      </w:r>
      <w:r w:rsidR="00CE0C81" w:rsidRPr="00CE0C81">
        <w:rPr>
          <w:rFonts w:eastAsia="Times New Roman" w:cs="Times New Roman"/>
          <w:szCs w:val="24"/>
        </w:rPr>
        <w:t xml:space="preserve"> whose information is being disclosed; or (3) a general designation of an individual or entity participant(s) or class of participants that must be limited to a participant(s) who has a treating provider relationship with the </w:t>
      </w:r>
      <w:r w:rsidR="00CE0C81">
        <w:rPr>
          <w:rFonts w:eastAsia="Times New Roman" w:cs="Times New Roman"/>
          <w:szCs w:val="24"/>
        </w:rPr>
        <w:t>patient</w:t>
      </w:r>
      <w:r w:rsidR="00CE0C81" w:rsidRPr="00CE0C81">
        <w:rPr>
          <w:rFonts w:eastAsia="Times New Roman" w:cs="Times New Roman"/>
          <w:szCs w:val="24"/>
        </w:rPr>
        <w:t xml:space="preserve"> whose information is being disclosed</w:t>
      </w:r>
      <w:r w:rsidR="007C22E2" w:rsidRPr="00465F3C">
        <w:rPr>
          <w:rFonts w:cs="Times New Roman"/>
          <w:color w:val="000000"/>
          <w:szCs w:val="24"/>
          <w:shd w:val="clear" w:color="auto" w:fill="FFFFFF"/>
        </w:rPr>
        <w:t>.</w:t>
      </w:r>
    </w:p>
    <w:p w:rsidR="007C22E2" w:rsidRPr="00465F3C" w:rsidRDefault="007C22E2" w:rsidP="007C22E2">
      <w:pPr>
        <w:numPr>
          <w:ilvl w:val="4"/>
          <w:numId w:val="1"/>
        </w:numPr>
        <w:tabs>
          <w:tab w:val="left" w:pos="2250"/>
        </w:tabs>
        <w:spacing w:after="240" w:line="276" w:lineRule="auto"/>
        <w:jc w:val="both"/>
        <w:rPr>
          <w:rFonts w:eastAsia="Times New Roman" w:cs="Times New Roman"/>
          <w:szCs w:val="24"/>
        </w:rPr>
      </w:pPr>
      <w:r w:rsidRPr="00465F3C">
        <w:rPr>
          <w:rFonts w:cs="Times New Roman"/>
          <w:color w:val="000000"/>
          <w:szCs w:val="24"/>
          <w:shd w:val="clear" w:color="auto" w:fill="FFFFFF"/>
        </w:rPr>
        <w:t>When using a general designation, a statement must be included on the consent form that the patient (or other individual authorized to sign in lieu of the patient), confirms their understanding that, upon their request and consistent with this part, they must be provided a list of entities to which their information has been disclosed pursuant to the general designation.</w:t>
      </w:r>
    </w:p>
    <w:p w:rsidR="007C22E2" w:rsidRPr="00465F3C" w:rsidRDefault="007C22E2" w:rsidP="007C22E2">
      <w:pPr>
        <w:numPr>
          <w:ilvl w:val="2"/>
          <w:numId w:val="1"/>
        </w:numPr>
        <w:tabs>
          <w:tab w:val="left" w:pos="2250"/>
        </w:tabs>
        <w:spacing w:after="240" w:line="276" w:lineRule="auto"/>
        <w:jc w:val="both"/>
        <w:rPr>
          <w:rFonts w:eastAsia="Times New Roman" w:cs="Times New Roman"/>
          <w:szCs w:val="24"/>
        </w:rPr>
      </w:pPr>
      <w:r w:rsidRPr="00465F3C">
        <w:rPr>
          <w:rFonts w:cs="Times New Roman"/>
          <w:color w:val="000000"/>
          <w:szCs w:val="24"/>
          <w:shd w:val="clear" w:color="auto" w:fill="FFFFFF"/>
        </w:rPr>
        <w:lastRenderedPageBreak/>
        <w:t xml:space="preserve">The purpose of the disclosure. </w:t>
      </w:r>
      <w:r w:rsidR="00CE0C81">
        <w:rPr>
          <w:rFonts w:cs="Times New Roman"/>
          <w:color w:val="000000"/>
          <w:szCs w:val="24"/>
          <w:shd w:val="clear" w:color="auto" w:fill="FFFFFF"/>
        </w:rPr>
        <w:t xml:space="preserve">Note that </w:t>
      </w:r>
      <w:r w:rsidRPr="00465F3C">
        <w:rPr>
          <w:rFonts w:cs="Times New Roman"/>
          <w:color w:val="000000"/>
          <w:szCs w:val="24"/>
          <w:shd w:val="clear" w:color="auto" w:fill="FFFFFF"/>
        </w:rPr>
        <w:t>the disclosure must be limited to that information which is necessary to carry out the stated purpose.</w:t>
      </w:r>
    </w:p>
    <w:p w:rsidR="007C22E2" w:rsidRPr="00465F3C" w:rsidRDefault="007C22E2" w:rsidP="007C22E2">
      <w:pPr>
        <w:numPr>
          <w:ilvl w:val="2"/>
          <w:numId w:val="1"/>
        </w:numPr>
        <w:tabs>
          <w:tab w:val="left" w:pos="2250"/>
        </w:tabs>
        <w:spacing w:after="240" w:line="276" w:lineRule="auto"/>
        <w:jc w:val="both"/>
        <w:rPr>
          <w:rFonts w:eastAsia="Times New Roman" w:cs="Times New Roman"/>
          <w:szCs w:val="24"/>
        </w:rPr>
      </w:pPr>
      <w:r w:rsidRPr="00465F3C">
        <w:rPr>
          <w:rFonts w:cs="Times New Roman"/>
          <w:color w:val="000000"/>
          <w:szCs w:val="24"/>
          <w:shd w:val="clear" w:color="auto" w:fill="FFFFFF"/>
        </w:rPr>
        <w:t>A statement that the consent is subject to revocation at any time except to the extent that the part 2 program or other lawful holder of patient identifying information that is permitted to make the disclosure has already acted in reliance on it. Acting in reliance includes the provision of treatment services in reliance on a valid consent to disclose information to a third-party payer.</w:t>
      </w:r>
    </w:p>
    <w:p w:rsidR="007C22E2" w:rsidRPr="00465F3C" w:rsidRDefault="007C22E2" w:rsidP="007C22E2">
      <w:pPr>
        <w:numPr>
          <w:ilvl w:val="2"/>
          <w:numId w:val="1"/>
        </w:numPr>
        <w:tabs>
          <w:tab w:val="left" w:pos="2250"/>
        </w:tabs>
        <w:spacing w:after="240" w:line="276" w:lineRule="auto"/>
        <w:jc w:val="both"/>
        <w:rPr>
          <w:rFonts w:eastAsia="Times New Roman" w:cs="Times New Roman"/>
          <w:szCs w:val="24"/>
        </w:rPr>
      </w:pPr>
      <w:r w:rsidRPr="00465F3C">
        <w:rPr>
          <w:rFonts w:cs="Times New Roman"/>
          <w:color w:val="000000"/>
          <w:szCs w:val="24"/>
          <w:shd w:val="clear" w:color="auto" w:fill="FFFFFF"/>
        </w:rPr>
        <w:t>The date, event, or condition upon which the consent will expire if not revoked before. This date, event, or condition must ensure that the consent will last no longer than reasonably necessary to serve the purpose for which it is provided.</w:t>
      </w:r>
    </w:p>
    <w:p w:rsidR="007C22E2" w:rsidRPr="00465F3C" w:rsidRDefault="007C22E2" w:rsidP="00CE0C81">
      <w:pPr>
        <w:numPr>
          <w:ilvl w:val="2"/>
          <w:numId w:val="1"/>
        </w:numPr>
        <w:tabs>
          <w:tab w:val="left" w:pos="2250"/>
        </w:tabs>
        <w:spacing w:after="240" w:line="276" w:lineRule="auto"/>
        <w:jc w:val="both"/>
        <w:rPr>
          <w:rFonts w:eastAsia="Times New Roman" w:cs="Times New Roman"/>
          <w:szCs w:val="24"/>
        </w:rPr>
      </w:pPr>
      <w:r w:rsidRPr="00465F3C">
        <w:rPr>
          <w:rFonts w:cs="Times New Roman"/>
          <w:color w:val="000000"/>
          <w:szCs w:val="24"/>
          <w:shd w:val="clear" w:color="auto" w:fill="FFFFFF"/>
        </w:rPr>
        <w:t xml:space="preserve">The signature of the patient and, when required for a patient who is a minor, the signature of an individual authorized to give consent under </w:t>
      </w:r>
      <w:r w:rsidR="00CE0C81" w:rsidRPr="00CE0C81">
        <w:rPr>
          <w:rFonts w:cs="Times New Roman"/>
          <w:color w:val="000000"/>
          <w:szCs w:val="24"/>
          <w:shd w:val="clear" w:color="auto" w:fill="FFFFFF"/>
        </w:rPr>
        <w:t xml:space="preserve">42 CFR </w:t>
      </w:r>
      <w:r w:rsidRPr="00465F3C">
        <w:rPr>
          <w:rFonts w:cs="Times New Roman"/>
          <w:color w:val="000000"/>
          <w:szCs w:val="24"/>
          <w:shd w:val="clear" w:color="auto" w:fill="FFFFFF"/>
        </w:rPr>
        <w:t>§</w:t>
      </w:r>
      <w:r w:rsidR="00CE0C81">
        <w:rPr>
          <w:rFonts w:cs="Times New Roman"/>
          <w:color w:val="000000"/>
          <w:szCs w:val="24"/>
          <w:shd w:val="clear" w:color="auto" w:fill="FFFFFF"/>
        </w:rPr>
        <w:t xml:space="preserve"> </w:t>
      </w:r>
      <w:r w:rsidRPr="00465F3C">
        <w:rPr>
          <w:rFonts w:cs="Times New Roman"/>
          <w:color w:val="000000"/>
          <w:szCs w:val="24"/>
          <w:shd w:val="clear" w:color="auto" w:fill="FFFFFF"/>
        </w:rPr>
        <w:t xml:space="preserve">2.14; or, when required for a patient who is incompetent or deceased, the signature of an individual authorized to sign under </w:t>
      </w:r>
      <w:r w:rsidR="00CE0C81" w:rsidRPr="00CE0C81">
        <w:rPr>
          <w:rFonts w:cs="Times New Roman"/>
          <w:color w:val="000000"/>
          <w:szCs w:val="24"/>
          <w:shd w:val="clear" w:color="auto" w:fill="FFFFFF"/>
        </w:rPr>
        <w:t xml:space="preserve">42 CFR </w:t>
      </w:r>
      <w:r w:rsidRPr="00465F3C">
        <w:rPr>
          <w:rFonts w:cs="Times New Roman"/>
          <w:color w:val="000000"/>
          <w:szCs w:val="24"/>
          <w:shd w:val="clear" w:color="auto" w:fill="FFFFFF"/>
        </w:rPr>
        <w:t>§</w:t>
      </w:r>
      <w:r w:rsidR="00CE0C81">
        <w:rPr>
          <w:rFonts w:cs="Times New Roman"/>
          <w:color w:val="000000"/>
          <w:szCs w:val="24"/>
          <w:shd w:val="clear" w:color="auto" w:fill="FFFFFF"/>
        </w:rPr>
        <w:t xml:space="preserve"> </w:t>
      </w:r>
      <w:r w:rsidRPr="00465F3C">
        <w:rPr>
          <w:rFonts w:cs="Times New Roman"/>
          <w:color w:val="000000"/>
          <w:szCs w:val="24"/>
          <w:shd w:val="clear" w:color="auto" w:fill="FFFFFF"/>
        </w:rPr>
        <w:t>2.15. Electronic signatures are permitted to the extent that they are not prohibited by any applicable law.</w:t>
      </w:r>
    </w:p>
    <w:p w:rsidR="00ED12DA" w:rsidRPr="00465F3C" w:rsidRDefault="007C22E2" w:rsidP="00ED12DA">
      <w:pPr>
        <w:numPr>
          <w:ilvl w:val="2"/>
          <w:numId w:val="1"/>
        </w:numPr>
        <w:tabs>
          <w:tab w:val="left" w:pos="2250"/>
        </w:tabs>
        <w:spacing w:after="240" w:line="276" w:lineRule="auto"/>
        <w:jc w:val="both"/>
        <w:rPr>
          <w:rFonts w:eastAsia="Times New Roman" w:cs="Times New Roman"/>
          <w:szCs w:val="24"/>
        </w:rPr>
      </w:pPr>
      <w:r w:rsidRPr="00465F3C">
        <w:rPr>
          <w:rFonts w:cs="Times New Roman"/>
          <w:color w:val="000000"/>
          <w:szCs w:val="24"/>
          <w:shd w:val="clear" w:color="auto" w:fill="FFFFFF"/>
        </w:rPr>
        <w:t xml:space="preserve">The date on which the consent is signed. </w:t>
      </w:r>
    </w:p>
    <w:p w:rsidR="00E6040D" w:rsidRPr="00465F3C" w:rsidRDefault="00E6040D" w:rsidP="00E6040D">
      <w:pPr>
        <w:tabs>
          <w:tab w:val="left" w:pos="2250"/>
        </w:tabs>
        <w:spacing w:after="240"/>
        <w:ind w:left="720"/>
        <w:jc w:val="both"/>
        <w:rPr>
          <w:rFonts w:eastAsia="Times New Roman" w:cs="Times New Roman"/>
          <w:b/>
          <w:szCs w:val="24"/>
        </w:rPr>
      </w:pPr>
      <w:r w:rsidRPr="00465F3C">
        <w:rPr>
          <w:rFonts w:eastAsia="Times New Roman" w:cs="Times New Roman"/>
          <w:szCs w:val="24"/>
        </w:rPr>
        <w:t>Each disclosure made pursuant to written consent must be accompanied by the following written statement:</w:t>
      </w:r>
    </w:p>
    <w:p w:rsidR="00E6040D" w:rsidRPr="00660048" w:rsidRDefault="00372BB4" w:rsidP="00E6040D">
      <w:pPr>
        <w:spacing w:after="240"/>
        <w:ind w:left="1080"/>
        <w:jc w:val="both"/>
        <w:rPr>
          <w:rFonts w:eastAsia="Times New Roman" w:cs="Times New Roman"/>
          <w:szCs w:val="24"/>
          <w:lang w:val="x-none"/>
        </w:rPr>
      </w:pPr>
      <w:r w:rsidRPr="00372BB4">
        <w:rPr>
          <w:rFonts w:cs="Times New Roman"/>
          <w:color w:val="000000"/>
          <w:szCs w:val="24"/>
          <w:shd w:val="clear" w:color="auto" w:fill="FFFFFF"/>
        </w:rPr>
        <w:t>This information has been disclosed to you from records protected by federal confidentiality rules (</w:t>
      </w:r>
      <w:r w:rsidRPr="00372BB4">
        <w:rPr>
          <w:rFonts w:cs="Times New Roman"/>
          <w:i/>
          <w:iCs/>
          <w:color w:val="000000"/>
          <w:szCs w:val="24"/>
          <w:shd w:val="clear" w:color="auto" w:fill="FFFFFF"/>
        </w:rPr>
        <w:t xml:space="preserve">42 CFR </w:t>
      </w:r>
      <w:proofErr w:type="gramStart"/>
      <w:r w:rsidRPr="00372BB4">
        <w:rPr>
          <w:rFonts w:cs="Times New Roman"/>
          <w:i/>
          <w:iCs/>
          <w:color w:val="000000"/>
          <w:szCs w:val="24"/>
          <w:shd w:val="clear" w:color="auto" w:fill="FFFFFF"/>
        </w:rPr>
        <w:t>part</w:t>
      </w:r>
      <w:proofErr w:type="gramEnd"/>
      <w:r w:rsidRPr="00372BB4">
        <w:rPr>
          <w:rFonts w:cs="Times New Roman"/>
          <w:i/>
          <w:iCs/>
          <w:color w:val="000000"/>
          <w:szCs w:val="24"/>
          <w:shd w:val="clear" w:color="auto" w:fill="FFFFFF"/>
        </w:rPr>
        <w:t xml:space="preserve"> 2</w:t>
      </w:r>
      <w:r w:rsidRPr="00372BB4">
        <w:rPr>
          <w:rFonts w:cs="Times New Roman"/>
          <w:color w:val="000000"/>
          <w:szCs w:val="24"/>
          <w:shd w:val="clear" w:color="auto" w:fill="FFFFFF"/>
        </w:rPr>
        <w:t>).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whose information is being disclosed or as otherwise permitted by 42 CFR part 2. A general authorization for the release of medical or other information is</w:t>
      </w:r>
      <w:r w:rsidRPr="00372BB4">
        <w:rPr>
          <w:rStyle w:val="apple-converted-space"/>
          <w:rFonts w:cs="Times New Roman"/>
          <w:color w:val="000000"/>
          <w:szCs w:val="24"/>
          <w:shd w:val="clear" w:color="auto" w:fill="FFFFFF"/>
        </w:rPr>
        <w:t> </w:t>
      </w:r>
      <w:r w:rsidRPr="00372BB4">
        <w:rPr>
          <w:rFonts w:cs="Times New Roman"/>
          <w:i/>
          <w:iCs/>
          <w:color w:val="000000"/>
          <w:szCs w:val="24"/>
          <w:shd w:val="clear" w:color="auto" w:fill="FFFFFF"/>
        </w:rPr>
        <w:t>NOT</w:t>
      </w:r>
      <w:r w:rsidRPr="00372BB4">
        <w:rPr>
          <w:rStyle w:val="apple-converted-space"/>
          <w:rFonts w:cs="Times New Roman"/>
          <w:color w:val="000000"/>
          <w:szCs w:val="24"/>
          <w:shd w:val="clear" w:color="auto" w:fill="FFFFFF"/>
        </w:rPr>
        <w:t> </w:t>
      </w:r>
      <w:r w:rsidRPr="00372BB4">
        <w:rPr>
          <w:rFonts w:cs="Times New Roman"/>
          <w:color w:val="000000"/>
          <w:szCs w:val="24"/>
          <w:shd w:val="clear" w:color="auto" w:fill="FFFFFF"/>
        </w:rPr>
        <w:t xml:space="preserve">sufficient for this purpose (see §2.31). The federal rules restrict any use of the information to investigate or prosecute with regard to a crime any patient with a substance use </w:t>
      </w:r>
      <w:r w:rsidRPr="00660048">
        <w:rPr>
          <w:rFonts w:cs="Times New Roman"/>
          <w:color w:val="000000"/>
          <w:szCs w:val="24"/>
          <w:shd w:val="clear" w:color="auto" w:fill="FFFFFF"/>
        </w:rPr>
        <w:t>disorder, except as provided at §§2.12(c)(5) and 2.65.</w:t>
      </w:r>
    </w:p>
    <w:p w:rsidR="00E6040D" w:rsidRPr="00660048" w:rsidRDefault="00E6040D" w:rsidP="00E6040D">
      <w:pPr>
        <w:numPr>
          <w:ilvl w:val="1"/>
          <w:numId w:val="1"/>
        </w:numPr>
        <w:spacing w:after="240" w:line="276" w:lineRule="auto"/>
        <w:jc w:val="both"/>
        <w:rPr>
          <w:rFonts w:eastAsia="Times New Roman" w:cs="Times New Roman"/>
          <w:b/>
          <w:szCs w:val="24"/>
        </w:rPr>
      </w:pPr>
      <w:r w:rsidRPr="00660048">
        <w:rPr>
          <w:rFonts w:eastAsia="Times New Roman" w:cs="Times New Roman"/>
          <w:b/>
          <w:szCs w:val="24"/>
        </w:rPr>
        <w:t>Disclosures that may be made without written patient consent</w:t>
      </w:r>
    </w:p>
    <w:p w:rsidR="00E6040D" w:rsidRPr="00465F3C" w:rsidRDefault="00E6040D" w:rsidP="00E6040D">
      <w:pPr>
        <w:spacing w:after="240"/>
        <w:ind w:left="1080"/>
        <w:jc w:val="both"/>
        <w:rPr>
          <w:rFonts w:eastAsia="Times New Roman" w:cs="Times New Roman"/>
          <w:szCs w:val="24"/>
        </w:rPr>
      </w:pPr>
      <w:r w:rsidRPr="00660048">
        <w:rPr>
          <w:rFonts w:eastAsia="Times New Roman" w:cs="Times New Roman"/>
          <w:szCs w:val="24"/>
        </w:rPr>
        <w:t>[</w:t>
      </w:r>
      <w:r w:rsidRPr="00660048">
        <w:rPr>
          <w:rFonts w:eastAsia="Times New Roman" w:cs="Times New Roman"/>
          <w:i/>
          <w:szCs w:val="24"/>
        </w:rPr>
        <w:t>Organization</w:t>
      </w:r>
      <w:r w:rsidRPr="00660048">
        <w:rPr>
          <w:rFonts w:eastAsia="Times New Roman" w:cs="Times New Roman"/>
          <w:szCs w:val="24"/>
        </w:rPr>
        <w:t>]</w:t>
      </w:r>
      <w:r w:rsidRPr="00660048">
        <w:rPr>
          <w:rFonts w:eastAsia="Times New Roman" w:cs="Times New Roman"/>
          <w:i/>
          <w:szCs w:val="24"/>
        </w:rPr>
        <w:t xml:space="preserve"> </w:t>
      </w:r>
      <w:r w:rsidRPr="00660048">
        <w:rPr>
          <w:rFonts w:eastAsia="Times New Roman" w:cs="Times New Roman"/>
          <w:szCs w:val="24"/>
        </w:rPr>
        <w:t>may make disclosures without written consent according to the</w:t>
      </w:r>
      <w:r w:rsidRPr="00465F3C">
        <w:rPr>
          <w:rFonts w:eastAsia="Times New Roman" w:cs="Times New Roman"/>
          <w:szCs w:val="24"/>
        </w:rPr>
        <w:t xml:space="preserve"> following circumstances:</w:t>
      </w:r>
    </w:p>
    <w:p w:rsidR="00E6040D" w:rsidRPr="00465F3C" w:rsidRDefault="00E6040D" w:rsidP="00E6040D">
      <w:pPr>
        <w:keepNext/>
        <w:numPr>
          <w:ilvl w:val="2"/>
          <w:numId w:val="1"/>
        </w:numPr>
        <w:spacing w:after="240" w:line="276" w:lineRule="auto"/>
        <w:jc w:val="both"/>
        <w:rPr>
          <w:rFonts w:eastAsia="Times New Roman" w:cs="Times New Roman"/>
          <w:szCs w:val="24"/>
        </w:rPr>
      </w:pPr>
      <w:r w:rsidRPr="00465F3C">
        <w:rPr>
          <w:rFonts w:eastAsia="Times New Roman" w:cs="Times New Roman"/>
          <w:szCs w:val="24"/>
        </w:rPr>
        <w:t>Medical emergencies</w:t>
      </w:r>
    </w:p>
    <w:p w:rsidR="00E6040D" w:rsidRPr="00465F3C" w:rsidRDefault="00E6040D" w:rsidP="00E6040D">
      <w:pPr>
        <w:spacing w:after="240"/>
        <w:ind w:left="1080"/>
        <w:jc w:val="both"/>
        <w:rPr>
          <w:rFonts w:eastAsia="Times New Roman" w:cs="Times New Roman"/>
          <w:szCs w:val="24"/>
        </w:rPr>
      </w:pP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465F3C">
        <w:rPr>
          <w:rFonts w:eastAsia="Times New Roman" w:cs="Times New Roman"/>
          <w:i/>
          <w:szCs w:val="24"/>
        </w:rPr>
        <w:t xml:space="preserve"> </w:t>
      </w:r>
      <w:r w:rsidRPr="00465F3C">
        <w:rPr>
          <w:rFonts w:eastAsia="Times New Roman" w:cs="Times New Roman"/>
          <w:szCs w:val="24"/>
        </w:rPr>
        <w:t xml:space="preserve">may disclose information to medical personnel </w:t>
      </w:r>
      <w:r w:rsidR="001719D4" w:rsidRPr="001719D4">
        <w:rPr>
          <w:rFonts w:eastAsia="Times New Roman" w:cs="Times New Roman"/>
          <w:szCs w:val="24"/>
        </w:rPr>
        <w:t xml:space="preserve">to the extent necessary to meet a bona fide medical emergency in which the patient’s prior informed consent </w:t>
      </w:r>
      <w:r w:rsidR="001719D4" w:rsidRPr="001719D4">
        <w:rPr>
          <w:rFonts w:eastAsia="Times New Roman" w:cs="Times New Roman"/>
          <w:szCs w:val="24"/>
        </w:rPr>
        <w:lastRenderedPageBreak/>
        <w:t>cannot be obtained</w:t>
      </w:r>
      <w:r w:rsidRPr="00465F3C">
        <w:rPr>
          <w:rFonts w:eastAsia="Times New Roman" w:cs="Times New Roman"/>
          <w:szCs w:val="24"/>
        </w:rPr>
        <w:t xml:space="preserve">. </w:t>
      </w:r>
      <w:r w:rsidR="001719D4" w:rsidRPr="001719D4">
        <w:rPr>
          <w:rFonts w:eastAsia="Times New Roman" w:cs="Times New Roman"/>
          <w:szCs w:val="24"/>
        </w:rPr>
        <w:t xml:space="preserve">The treating provider is responsible for determining whether a bona fide medical emergency exists. </w:t>
      </w:r>
      <w:r w:rsidRPr="00465F3C">
        <w:rPr>
          <w:rFonts w:eastAsia="Times New Roman" w:cs="Times New Roman"/>
          <w:szCs w:val="24"/>
        </w:rPr>
        <w:t>Immediately following disclosure, [</w:t>
      </w:r>
      <w:r w:rsidRPr="00465F3C">
        <w:rPr>
          <w:rFonts w:eastAsia="Times New Roman" w:cs="Times New Roman"/>
          <w:i/>
          <w:szCs w:val="24"/>
        </w:rPr>
        <w:t>Organization</w:t>
      </w:r>
      <w:r w:rsidRPr="00465F3C">
        <w:rPr>
          <w:rFonts w:eastAsia="Times New Roman" w:cs="Times New Roman"/>
          <w:szCs w:val="24"/>
        </w:rPr>
        <w:t>]</w:t>
      </w:r>
      <w:r w:rsidRPr="00465F3C">
        <w:rPr>
          <w:rFonts w:eastAsia="Times New Roman" w:cs="Times New Roman"/>
          <w:i/>
          <w:szCs w:val="24"/>
        </w:rPr>
        <w:t xml:space="preserve"> </w:t>
      </w:r>
      <w:r w:rsidRPr="00465F3C">
        <w:rPr>
          <w:rFonts w:eastAsia="Times New Roman" w:cs="Times New Roman"/>
          <w:szCs w:val="24"/>
        </w:rPr>
        <w:t>must document the following in the individual’s records:</w:t>
      </w:r>
    </w:p>
    <w:p w:rsidR="00E6040D" w:rsidRPr="00465F3C" w:rsidRDefault="00E6040D" w:rsidP="00E6040D">
      <w:pPr>
        <w:numPr>
          <w:ilvl w:val="3"/>
          <w:numId w:val="1"/>
        </w:numPr>
        <w:spacing w:after="240" w:line="276" w:lineRule="auto"/>
        <w:jc w:val="both"/>
        <w:rPr>
          <w:rFonts w:eastAsia="Times New Roman" w:cs="Times New Roman"/>
          <w:szCs w:val="24"/>
        </w:rPr>
      </w:pPr>
      <w:r w:rsidRPr="00465F3C">
        <w:rPr>
          <w:rFonts w:eastAsia="Times New Roman" w:cs="Times New Roman"/>
          <w:szCs w:val="24"/>
        </w:rPr>
        <w:t>The name of the medical personnel to whom disclosure was made and their affiliation with any health care facility;</w:t>
      </w:r>
    </w:p>
    <w:p w:rsidR="00E6040D" w:rsidRPr="00465F3C" w:rsidRDefault="00E6040D" w:rsidP="00E6040D">
      <w:pPr>
        <w:numPr>
          <w:ilvl w:val="3"/>
          <w:numId w:val="1"/>
        </w:numPr>
        <w:spacing w:after="240" w:line="276" w:lineRule="auto"/>
        <w:jc w:val="both"/>
        <w:rPr>
          <w:rFonts w:eastAsia="Times New Roman" w:cs="Times New Roman"/>
          <w:szCs w:val="24"/>
        </w:rPr>
      </w:pPr>
      <w:r w:rsidRPr="00465F3C">
        <w:rPr>
          <w:rFonts w:eastAsia="Times New Roman" w:cs="Times New Roman"/>
          <w:szCs w:val="24"/>
        </w:rPr>
        <w:t>The name of the individual making the disclosure;</w:t>
      </w:r>
    </w:p>
    <w:p w:rsidR="00E6040D" w:rsidRPr="00465F3C" w:rsidRDefault="00E6040D" w:rsidP="00E6040D">
      <w:pPr>
        <w:numPr>
          <w:ilvl w:val="3"/>
          <w:numId w:val="1"/>
        </w:numPr>
        <w:spacing w:after="240" w:line="276" w:lineRule="auto"/>
        <w:jc w:val="both"/>
        <w:rPr>
          <w:rFonts w:eastAsia="Times New Roman" w:cs="Times New Roman"/>
          <w:szCs w:val="24"/>
        </w:rPr>
      </w:pPr>
      <w:r w:rsidRPr="00465F3C">
        <w:rPr>
          <w:rFonts w:eastAsia="Times New Roman" w:cs="Times New Roman"/>
          <w:szCs w:val="24"/>
        </w:rPr>
        <w:t>The date and time of the disclosure; and</w:t>
      </w:r>
    </w:p>
    <w:p w:rsidR="00E6040D" w:rsidRPr="00465F3C" w:rsidRDefault="000C71EE" w:rsidP="00E6040D">
      <w:pPr>
        <w:numPr>
          <w:ilvl w:val="3"/>
          <w:numId w:val="1"/>
        </w:numPr>
        <w:spacing w:after="240" w:line="276" w:lineRule="auto"/>
        <w:jc w:val="both"/>
        <w:rPr>
          <w:rFonts w:eastAsia="Times New Roman" w:cs="Times New Roman"/>
          <w:szCs w:val="24"/>
        </w:rPr>
      </w:pPr>
      <w:r w:rsidRPr="00465F3C">
        <w:rPr>
          <w:rFonts w:eastAsia="Times New Roman" w:cs="Times New Roman"/>
          <w:szCs w:val="24"/>
        </w:rPr>
        <w:t xml:space="preserve">The nature of the emergency. </w:t>
      </w:r>
    </w:p>
    <w:p w:rsidR="00E6040D" w:rsidRPr="00465F3C" w:rsidRDefault="00E6040D" w:rsidP="00E6040D">
      <w:pPr>
        <w:numPr>
          <w:ilvl w:val="2"/>
          <w:numId w:val="1"/>
        </w:numPr>
        <w:spacing w:after="240" w:line="276" w:lineRule="auto"/>
        <w:jc w:val="both"/>
        <w:rPr>
          <w:rFonts w:eastAsia="Times New Roman" w:cs="Times New Roman"/>
          <w:b/>
          <w:szCs w:val="24"/>
        </w:rPr>
      </w:pPr>
      <w:r w:rsidRPr="00465F3C">
        <w:rPr>
          <w:rFonts w:eastAsia="Times New Roman" w:cs="Times New Roman"/>
          <w:szCs w:val="24"/>
        </w:rPr>
        <w:t>Research activities</w:t>
      </w:r>
    </w:p>
    <w:p w:rsidR="00E6040D" w:rsidRPr="00465F3C" w:rsidRDefault="001719D4" w:rsidP="00E6040D">
      <w:pPr>
        <w:spacing w:after="240"/>
        <w:ind w:left="1080"/>
        <w:jc w:val="both"/>
        <w:rPr>
          <w:rFonts w:eastAsia="Times New Roman" w:cs="Times New Roman"/>
          <w:szCs w:val="24"/>
        </w:rPr>
      </w:pP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000C71EE" w:rsidRPr="00465F3C">
        <w:rPr>
          <w:rFonts w:cs="Times New Roman"/>
          <w:szCs w:val="24"/>
        </w:rPr>
        <w:t xml:space="preserve"> may disclose patient identifying information </w:t>
      </w:r>
      <w:r w:rsidRPr="001719D4">
        <w:rPr>
          <w:rFonts w:cs="Times New Roman"/>
          <w:szCs w:val="24"/>
        </w:rPr>
        <w:t xml:space="preserve">for the purpose of conducting scientific research if the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1719D4">
        <w:rPr>
          <w:rFonts w:cs="Times New Roman"/>
          <w:szCs w:val="24"/>
        </w:rPr>
        <w:t xml:space="preserve"> [director] [chief executive officer] or their designee makes a determination that the recipient of </w:t>
      </w:r>
      <w:r>
        <w:rPr>
          <w:rFonts w:cs="Times New Roman"/>
          <w:szCs w:val="24"/>
        </w:rPr>
        <w:t>patient</w:t>
      </w:r>
      <w:r w:rsidRPr="001719D4">
        <w:rPr>
          <w:rFonts w:cs="Times New Roman"/>
          <w:szCs w:val="24"/>
        </w:rPr>
        <w:t xml:space="preserve"> information</w:t>
      </w:r>
      <w:r w:rsidR="000C71EE" w:rsidRPr="00465F3C">
        <w:rPr>
          <w:rFonts w:cs="Times New Roman"/>
          <w:szCs w:val="24"/>
        </w:rPr>
        <w:t>:</w:t>
      </w:r>
    </w:p>
    <w:p w:rsidR="000C71EE" w:rsidRPr="00465F3C" w:rsidRDefault="001719D4" w:rsidP="001719D4">
      <w:pPr>
        <w:pStyle w:val="ListParagraph"/>
        <w:numPr>
          <w:ilvl w:val="3"/>
          <w:numId w:val="1"/>
        </w:numPr>
        <w:spacing w:after="200"/>
        <w:contextualSpacing w:val="0"/>
        <w:rPr>
          <w:rFonts w:cs="Times New Roman"/>
          <w:szCs w:val="24"/>
        </w:rPr>
      </w:pPr>
      <w:r w:rsidRPr="003D5ADD">
        <w:rPr>
          <w:rFonts w:eastAsia="Times New Roman" w:cs="Times New Roman"/>
          <w:szCs w:val="24"/>
          <w:u w:val="single"/>
        </w:rPr>
        <w:t>If a</w:t>
      </w:r>
      <w:r w:rsidRPr="003D5ADD">
        <w:rPr>
          <w:rFonts w:cs="Times New Roman"/>
          <w:szCs w:val="24"/>
          <w:u w:val="single"/>
        </w:rPr>
        <w:t xml:space="preserve"> HIPAA-covered entity or business associate</w:t>
      </w:r>
      <w:r w:rsidRPr="003D5ADD">
        <w:rPr>
          <w:rFonts w:cs="Times New Roman"/>
          <w:szCs w:val="24"/>
        </w:rPr>
        <w:t xml:space="preserve">: </w:t>
      </w:r>
      <w:r>
        <w:rPr>
          <w:rFonts w:cs="Times New Roman"/>
          <w:szCs w:val="24"/>
        </w:rPr>
        <w:t>has</w:t>
      </w:r>
      <w:r w:rsidRPr="003D5ADD">
        <w:rPr>
          <w:rFonts w:cs="Times New Roman"/>
          <w:szCs w:val="24"/>
        </w:rPr>
        <w:t xml:space="preserve"> obtained and documented </w:t>
      </w:r>
      <w:r>
        <w:rPr>
          <w:rFonts w:cs="Times New Roman"/>
          <w:szCs w:val="24"/>
        </w:rPr>
        <w:t xml:space="preserve">HIPAA </w:t>
      </w:r>
      <w:r w:rsidRPr="003D5ADD">
        <w:rPr>
          <w:rFonts w:cs="Times New Roman"/>
          <w:szCs w:val="24"/>
        </w:rPr>
        <w:t xml:space="preserve">authorization from the </w:t>
      </w:r>
      <w:r w:rsidR="00B56F8B">
        <w:rPr>
          <w:rFonts w:cs="Times New Roman"/>
          <w:szCs w:val="24"/>
        </w:rPr>
        <w:t>patient</w:t>
      </w:r>
      <w:r w:rsidRPr="003D5ADD">
        <w:rPr>
          <w:rFonts w:cs="Times New Roman"/>
          <w:szCs w:val="24"/>
        </w:rPr>
        <w:t>, or a waiver or alteration of authorization, as applicable</w:t>
      </w:r>
      <w:r w:rsidR="000C71EE" w:rsidRPr="00465F3C">
        <w:rPr>
          <w:rFonts w:cs="Times New Roman"/>
          <w:szCs w:val="24"/>
        </w:rPr>
        <w:t>.</w:t>
      </w:r>
    </w:p>
    <w:p w:rsidR="000C71EE" w:rsidRPr="00465F3C" w:rsidRDefault="001719D4" w:rsidP="001719D4">
      <w:pPr>
        <w:pStyle w:val="ListParagraph"/>
        <w:numPr>
          <w:ilvl w:val="3"/>
          <w:numId w:val="1"/>
        </w:numPr>
        <w:spacing w:after="200"/>
        <w:contextualSpacing w:val="0"/>
        <w:rPr>
          <w:rFonts w:cs="Times New Roman"/>
          <w:szCs w:val="24"/>
        </w:rPr>
      </w:pPr>
      <w:r w:rsidRPr="003D5ADD">
        <w:rPr>
          <w:rFonts w:eastAsia="Times New Roman" w:cs="Times New Roman"/>
          <w:szCs w:val="24"/>
          <w:u w:val="single"/>
        </w:rPr>
        <w:t xml:space="preserve">If </w:t>
      </w:r>
      <w:r w:rsidRPr="003D5ADD">
        <w:rPr>
          <w:rFonts w:cs="Times New Roman"/>
          <w:szCs w:val="24"/>
          <w:u w:val="single"/>
          <w:shd w:val="clear" w:color="auto" w:fill="FFFFFF"/>
        </w:rPr>
        <w:t>subject to the HHS regulations regarding the protection of human subjects</w:t>
      </w:r>
      <w:r>
        <w:rPr>
          <w:rFonts w:cs="Times New Roman"/>
          <w:szCs w:val="24"/>
          <w:u w:val="single"/>
          <w:shd w:val="clear" w:color="auto" w:fill="FFFFFF"/>
        </w:rPr>
        <w:t xml:space="preserve"> (</w:t>
      </w:r>
      <w:r w:rsidRPr="003D5ADD">
        <w:rPr>
          <w:rFonts w:cs="Times New Roman"/>
          <w:szCs w:val="24"/>
          <w:u w:val="single"/>
          <w:shd w:val="clear" w:color="auto" w:fill="FFFFFF"/>
        </w:rPr>
        <w:t>45 CFR part 46</w:t>
      </w:r>
      <w:r>
        <w:rPr>
          <w:rFonts w:cs="Times New Roman"/>
          <w:szCs w:val="24"/>
          <w:u w:val="single"/>
          <w:shd w:val="clear" w:color="auto" w:fill="FFFFFF"/>
        </w:rPr>
        <w:t>)</w:t>
      </w:r>
      <w:r w:rsidRPr="003D5ADD">
        <w:rPr>
          <w:rFonts w:cs="Times New Roman"/>
          <w:szCs w:val="24"/>
          <w:shd w:val="clear" w:color="auto" w:fill="FFFFFF"/>
        </w:rPr>
        <w:t>: either provide</w:t>
      </w:r>
      <w:r>
        <w:rPr>
          <w:rFonts w:cs="Times New Roman"/>
          <w:szCs w:val="24"/>
          <w:shd w:val="clear" w:color="auto" w:fill="FFFFFF"/>
        </w:rPr>
        <w:t>s</w:t>
      </w:r>
      <w:r w:rsidRPr="003D5ADD">
        <w:rPr>
          <w:rFonts w:cs="Times New Roman"/>
          <w:szCs w:val="24"/>
          <w:shd w:val="clear" w:color="auto" w:fill="FFFFFF"/>
        </w:rPr>
        <w:t xml:space="preserve"> documentation that the researcher is in compliance with the requirements of the HHS regulations, including the requirements related to informed consent</w:t>
      </w:r>
      <w:r>
        <w:rPr>
          <w:rFonts w:cs="Times New Roman"/>
          <w:szCs w:val="24"/>
          <w:shd w:val="clear" w:color="auto" w:fill="FFFFFF"/>
        </w:rPr>
        <w:t xml:space="preserve"> or a waiver of consent (</w:t>
      </w:r>
      <w:r w:rsidRPr="003D5ADD">
        <w:rPr>
          <w:rFonts w:cs="Times New Roman"/>
          <w:szCs w:val="24"/>
          <w:shd w:val="clear" w:color="auto" w:fill="FFFFFF"/>
        </w:rPr>
        <w:t>found in 45 CFR 46.111 and 46.116</w:t>
      </w:r>
      <w:r>
        <w:rPr>
          <w:rFonts w:cs="Times New Roman"/>
          <w:szCs w:val="24"/>
          <w:shd w:val="clear" w:color="auto" w:fill="FFFFFF"/>
        </w:rPr>
        <w:t>)</w:t>
      </w:r>
      <w:r w:rsidRPr="003D5ADD">
        <w:rPr>
          <w:rFonts w:cs="Times New Roman"/>
          <w:szCs w:val="24"/>
          <w:shd w:val="clear" w:color="auto" w:fill="FFFFFF"/>
        </w:rPr>
        <w:t>, or that the research qualifies for exemp</w:t>
      </w:r>
      <w:r>
        <w:rPr>
          <w:rFonts w:cs="Times New Roman"/>
          <w:szCs w:val="24"/>
          <w:shd w:val="clear" w:color="auto" w:fill="FFFFFF"/>
        </w:rPr>
        <w:t>tion under the HHS regulations (</w:t>
      </w:r>
      <w:r w:rsidRPr="003D5ADD">
        <w:rPr>
          <w:rFonts w:cs="Times New Roman"/>
          <w:szCs w:val="24"/>
          <w:shd w:val="clear" w:color="auto" w:fill="FFFFFF"/>
        </w:rPr>
        <w:t>found in 45 CFR 46.101(b</w:t>
      </w:r>
      <w:r>
        <w:rPr>
          <w:rFonts w:cs="Times New Roman"/>
          <w:szCs w:val="24"/>
          <w:shd w:val="clear" w:color="auto" w:fill="FFFFFF"/>
        </w:rPr>
        <w:t>))</w:t>
      </w:r>
      <w:r w:rsidRPr="003D5ADD">
        <w:rPr>
          <w:rStyle w:val="apple-converted-space"/>
          <w:rFonts w:cs="Times New Roman"/>
          <w:szCs w:val="24"/>
          <w:shd w:val="clear" w:color="auto" w:fill="FFFFFF"/>
        </w:rPr>
        <w:t> </w:t>
      </w:r>
      <w:r w:rsidRPr="003D5ADD">
        <w:rPr>
          <w:rFonts w:cs="Times New Roman"/>
          <w:szCs w:val="24"/>
          <w:shd w:val="clear" w:color="auto" w:fill="FFFFFF"/>
        </w:rPr>
        <w:t>and any successor regulations</w:t>
      </w:r>
      <w:r w:rsidR="000C71EE" w:rsidRPr="00465F3C">
        <w:rPr>
          <w:rFonts w:cs="Times New Roman"/>
          <w:szCs w:val="24"/>
        </w:rPr>
        <w:t>.</w:t>
      </w:r>
    </w:p>
    <w:p w:rsidR="00E6040D" w:rsidRPr="001719D4" w:rsidRDefault="001719D4" w:rsidP="001719D4">
      <w:pPr>
        <w:pStyle w:val="ListParagraph"/>
        <w:numPr>
          <w:ilvl w:val="3"/>
          <w:numId w:val="1"/>
        </w:numPr>
        <w:spacing w:after="200"/>
        <w:contextualSpacing w:val="0"/>
        <w:rPr>
          <w:rFonts w:cs="Times New Roman"/>
          <w:szCs w:val="24"/>
        </w:rPr>
      </w:pPr>
      <w:r w:rsidRPr="008553CD">
        <w:rPr>
          <w:rFonts w:cs="Times New Roman"/>
          <w:szCs w:val="24"/>
          <w:u w:val="single"/>
          <w:shd w:val="clear" w:color="auto" w:fill="FFFFFF"/>
        </w:rPr>
        <w:t>If subject to both HIPAA and the HHS regulations regarding the protection of human subjects</w:t>
      </w:r>
      <w:r>
        <w:rPr>
          <w:rFonts w:cs="Times New Roman"/>
          <w:szCs w:val="24"/>
          <w:shd w:val="clear" w:color="auto" w:fill="FFFFFF"/>
        </w:rPr>
        <w:t>:</w:t>
      </w:r>
      <w:r w:rsidRPr="003D5ADD">
        <w:rPr>
          <w:rFonts w:cs="Times New Roman"/>
          <w:szCs w:val="24"/>
          <w:shd w:val="clear" w:color="auto" w:fill="FFFFFF"/>
        </w:rPr>
        <w:t xml:space="preserve"> </w:t>
      </w:r>
      <w:r>
        <w:rPr>
          <w:rFonts w:cs="Times New Roman"/>
          <w:szCs w:val="24"/>
          <w:shd w:val="clear" w:color="auto" w:fill="FFFFFF"/>
        </w:rPr>
        <w:t xml:space="preserve">has met </w:t>
      </w:r>
      <w:r w:rsidRPr="003D5ADD">
        <w:rPr>
          <w:rFonts w:cs="Times New Roman"/>
          <w:szCs w:val="24"/>
          <w:shd w:val="clear" w:color="auto" w:fill="FFFFFF"/>
        </w:rPr>
        <w:t xml:space="preserve">the requirements for both </w:t>
      </w:r>
      <w:r>
        <w:rPr>
          <w:rFonts w:cs="Times New Roman"/>
          <w:szCs w:val="24"/>
          <w:shd w:val="clear" w:color="auto" w:fill="FFFFFF"/>
        </w:rPr>
        <w:t>(a) and (b) above</w:t>
      </w:r>
      <w:r w:rsidR="000C71EE" w:rsidRPr="00465F3C">
        <w:rPr>
          <w:rFonts w:cs="Times New Roman"/>
          <w:szCs w:val="24"/>
          <w:shd w:val="clear" w:color="auto" w:fill="FFFFFF"/>
        </w:rPr>
        <w:t>.</w:t>
      </w:r>
    </w:p>
    <w:p w:rsidR="001719D4" w:rsidRPr="00465F3C" w:rsidRDefault="001719D4" w:rsidP="001719D4">
      <w:pPr>
        <w:pStyle w:val="ListParagraph"/>
        <w:numPr>
          <w:ilvl w:val="3"/>
          <w:numId w:val="1"/>
        </w:numPr>
        <w:spacing w:after="200"/>
        <w:contextualSpacing w:val="0"/>
        <w:rPr>
          <w:rFonts w:cs="Times New Roman"/>
          <w:szCs w:val="24"/>
        </w:rPr>
      </w:pPr>
      <w:r w:rsidRPr="008553CD">
        <w:rPr>
          <w:rFonts w:cs="Times New Roman"/>
          <w:szCs w:val="24"/>
          <w:u w:val="single"/>
          <w:shd w:val="clear" w:color="auto" w:fill="FFFFFF"/>
        </w:rPr>
        <w:t>If subj</w:t>
      </w:r>
      <w:r>
        <w:rPr>
          <w:rFonts w:cs="Times New Roman"/>
          <w:szCs w:val="24"/>
          <w:u w:val="single"/>
          <w:shd w:val="clear" w:color="auto" w:fill="FFFFFF"/>
        </w:rPr>
        <w:t>ect to neither HIPAA nor the HHS</w:t>
      </w:r>
      <w:r w:rsidRPr="008553CD">
        <w:rPr>
          <w:rFonts w:cs="Times New Roman"/>
          <w:szCs w:val="24"/>
          <w:u w:val="single"/>
          <w:shd w:val="clear" w:color="auto" w:fill="FFFFFF"/>
        </w:rPr>
        <w:t xml:space="preserve"> regulations regarding the protection of human subjects</w:t>
      </w:r>
      <w:r>
        <w:rPr>
          <w:rFonts w:cs="Times New Roman"/>
          <w:szCs w:val="24"/>
          <w:shd w:val="clear" w:color="auto" w:fill="FFFFFF"/>
        </w:rPr>
        <w:t>: these rules governing disclosure of Part 2 data for research (42 CFR § 2.52) do not apply.</w:t>
      </w:r>
    </w:p>
    <w:p w:rsidR="00E6040D" w:rsidRPr="00465F3C" w:rsidRDefault="00E6040D" w:rsidP="003057C9">
      <w:pPr>
        <w:keepNext/>
        <w:spacing w:after="240"/>
        <w:ind w:left="1080"/>
        <w:jc w:val="both"/>
        <w:rPr>
          <w:rFonts w:eastAsia="Times New Roman" w:cs="Times New Roman"/>
          <w:szCs w:val="24"/>
        </w:rPr>
      </w:pPr>
      <w:r w:rsidRPr="00465F3C">
        <w:rPr>
          <w:rFonts w:eastAsia="Times New Roman" w:cs="Times New Roman"/>
          <w:szCs w:val="24"/>
        </w:rPr>
        <w:t xml:space="preserve">A person conducting research may disclose individual identifying information obtained under this policy </w:t>
      </w:r>
      <w:r w:rsidRPr="00465F3C">
        <w:rPr>
          <w:rFonts w:eastAsia="Times New Roman" w:cs="Times New Roman"/>
          <w:szCs w:val="24"/>
          <w:u w:val="single"/>
        </w:rPr>
        <w:t>only</w:t>
      </w:r>
      <w:r w:rsidRPr="00465F3C">
        <w:rPr>
          <w:rFonts w:eastAsia="Times New Roman" w:cs="Times New Roman"/>
          <w:szCs w:val="24"/>
        </w:rPr>
        <w:t xml:space="preserve"> back to </w:t>
      </w:r>
      <w:r w:rsidR="007073A2" w:rsidRPr="00465F3C">
        <w:rPr>
          <w:rFonts w:eastAsia="Times New Roman" w:cs="Times New Roman"/>
          <w:szCs w:val="24"/>
        </w:rPr>
        <w:t>[</w:t>
      </w:r>
      <w:r w:rsidR="007073A2" w:rsidRPr="00465F3C">
        <w:rPr>
          <w:rFonts w:eastAsia="Times New Roman" w:cs="Times New Roman"/>
          <w:i/>
          <w:szCs w:val="24"/>
        </w:rPr>
        <w:t>Organization</w:t>
      </w:r>
      <w:r w:rsidR="007073A2" w:rsidRPr="00465F3C">
        <w:rPr>
          <w:rFonts w:eastAsia="Times New Roman" w:cs="Times New Roman"/>
          <w:szCs w:val="24"/>
        </w:rPr>
        <w:t>]</w:t>
      </w:r>
      <w:r w:rsidRPr="00465F3C">
        <w:rPr>
          <w:rFonts w:eastAsia="Times New Roman" w:cs="Times New Roman"/>
          <w:i/>
          <w:szCs w:val="24"/>
        </w:rPr>
        <w:t xml:space="preserve"> </w:t>
      </w:r>
      <w:r w:rsidRPr="00465F3C">
        <w:rPr>
          <w:rFonts w:eastAsia="Times New Roman" w:cs="Times New Roman"/>
          <w:szCs w:val="24"/>
        </w:rPr>
        <w:t xml:space="preserve">and may not identify any individual in any report of that research or otherwise disclose an individual’s identity. </w:t>
      </w:r>
    </w:p>
    <w:p w:rsidR="00434AB1" w:rsidRPr="00465F3C" w:rsidRDefault="00A94CDE" w:rsidP="003205F2">
      <w:pPr>
        <w:shd w:val="clear" w:color="auto" w:fill="D9D9D9"/>
        <w:ind w:left="1080"/>
        <w:jc w:val="both"/>
        <w:rPr>
          <w:rFonts w:eastAsia="Times New Roman" w:cs="Times New Roman"/>
          <w:b/>
          <w:szCs w:val="24"/>
        </w:rPr>
      </w:pPr>
      <w:r w:rsidRPr="00465F3C">
        <w:rPr>
          <w:rFonts w:eastAsia="Times New Roman" w:cs="Times New Roman"/>
          <w:b/>
          <w:szCs w:val="24"/>
        </w:rPr>
        <w:t>Minnesota law sets forth specific rules for the disclosure of health</w:t>
      </w:r>
      <w:r w:rsidR="00D373A4" w:rsidRPr="00465F3C">
        <w:rPr>
          <w:rFonts w:eastAsia="Times New Roman" w:cs="Times New Roman"/>
          <w:b/>
          <w:szCs w:val="24"/>
        </w:rPr>
        <w:t xml:space="preserve"> records for external research.</w:t>
      </w:r>
      <w:r w:rsidRPr="00465F3C">
        <w:rPr>
          <w:rFonts w:eastAsia="Times New Roman" w:cs="Times New Roman"/>
          <w:b/>
          <w:szCs w:val="24"/>
        </w:rPr>
        <w:t xml:space="preserve"> </w:t>
      </w:r>
      <w:r w:rsidR="00434AB1" w:rsidRPr="00465F3C">
        <w:rPr>
          <w:rFonts w:eastAsia="Times New Roman" w:cs="Times New Roman"/>
          <w:b/>
          <w:szCs w:val="24"/>
        </w:rPr>
        <w:t xml:space="preserve">In regards to </w:t>
      </w:r>
      <w:r w:rsidR="0007557F" w:rsidRPr="00465F3C">
        <w:rPr>
          <w:rFonts w:eastAsia="Times New Roman" w:cs="Times New Roman"/>
          <w:b/>
          <w:szCs w:val="24"/>
        </w:rPr>
        <w:t xml:space="preserve">records generated on or after January 1, 1997, </w:t>
      </w:r>
      <w:r w:rsidRPr="00465F3C">
        <w:rPr>
          <w:rFonts w:eastAsia="Times New Roman" w:cs="Times New Roman"/>
          <w:b/>
          <w:szCs w:val="24"/>
        </w:rPr>
        <w:t>[</w:t>
      </w:r>
      <w:r w:rsidR="0007557F" w:rsidRPr="00465F3C">
        <w:rPr>
          <w:rFonts w:eastAsia="Times New Roman" w:cs="Times New Roman"/>
          <w:b/>
          <w:i/>
          <w:szCs w:val="24"/>
        </w:rPr>
        <w:t>Organization</w:t>
      </w:r>
      <w:r w:rsidRPr="00465F3C">
        <w:rPr>
          <w:rFonts w:eastAsia="Times New Roman" w:cs="Times New Roman"/>
          <w:b/>
          <w:szCs w:val="24"/>
        </w:rPr>
        <w:t>] must</w:t>
      </w:r>
      <w:r w:rsidR="0007557F" w:rsidRPr="00465F3C">
        <w:rPr>
          <w:rFonts w:eastAsia="Times New Roman" w:cs="Times New Roman"/>
          <w:b/>
          <w:szCs w:val="24"/>
        </w:rPr>
        <w:t>:</w:t>
      </w:r>
    </w:p>
    <w:p w:rsidR="00E42352" w:rsidRPr="00465F3C" w:rsidRDefault="00E42352" w:rsidP="003205F2">
      <w:pPr>
        <w:shd w:val="clear" w:color="auto" w:fill="D9D9D9"/>
        <w:ind w:left="1080"/>
        <w:jc w:val="both"/>
        <w:rPr>
          <w:rFonts w:eastAsia="Times New Roman" w:cs="Times New Roman"/>
          <w:b/>
          <w:szCs w:val="24"/>
        </w:rPr>
      </w:pPr>
    </w:p>
    <w:p w:rsidR="00434AB1" w:rsidRPr="00465F3C" w:rsidRDefault="00434AB1" w:rsidP="003205F2">
      <w:pPr>
        <w:shd w:val="clear" w:color="auto" w:fill="D9D9D9"/>
        <w:ind w:left="1080" w:firstLine="360"/>
        <w:jc w:val="both"/>
        <w:rPr>
          <w:rFonts w:eastAsia="Times New Roman" w:cs="Times New Roman"/>
          <w:b/>
          <w:szCs w:val="24"/>
        </w:rPr>
      </w:pPr>
      <w:r w:rsidRPr="00465F3C">
        <w:rPr>
          <w:rFonts w:eastAsia="Times New Roman" w:cs="Times New Roman"/>
          <w:b/>
          <w:szCs w:val="24"/>
        </w:rPr>
        <w:t>1. Disclose in writing to patients currently being treated by [</w:t>
      </w:r>
      <w:r w:rsidRPr="00465F3C">
        <w:rPr>
          <w:rFonts w:eastAsia="Times New Roman" w:cs="Times New Roman"/>
          <w:b/>
          <w:i/>
          <w:szCs w:val="24"/>
        </w:rPr>
        <w:t>Organization</w:t>
      </w:r>
      <w:r w:rsidRPr="00465F3C">
        <w:rPr>
          <w:rFonts w:eastAsia="Times New Roman" w:cs="Times New Roman"/>
          <w:b/>
          <w:szCs w:val="24"/>
        </w:rPr>
        <w:t xml:space="preserve">] that health records, regardless of when they were generated, may be released </w:t>
      </w:r>
      <w:r w:rsidRPr="00465F3C">
        <w:rPr>
          <w:rFonts w:eastAsia="Times New Roman" w:cs="Times New Roman"/>
          <w:b/>
          <w:szCs w:val="24"/>
        </w:rPr>
        <w:lastRenderedPageBreak/>
        <w:t>and that the patient may object, in which case [</w:t>
      </w:r>
      <w:r w:rsidRPr="00465F3C">
        <w:rPr>
          <w:rFonts w:eastAsia="Times New Roman" w:cs="Times New Roman"/>
          <w:b/>
          <w:i/>
          <w:szCs w:val="24"/>
        </w:rPr>
        <w:t>Organization</w:t>
      </w:r>
      <w:r w:rsidRPr="00465F3C">
        <w:rPr>
          <w:rFonts w:eastAsia="Times New Roman" w:cs="Times New Roman"/>
          <w:b/>
          <w:szCs w:val="24"/>
        </w:rPr>
        <w:t>] will not release the records;</w:t>
      </w:r>
    </w:p>
    <w:p w:rsidR="00E42352" w:rsidRPr="00465F3C" w:rsidRDefault="00E42352" w:rsidP="003205F2">
      <w:pPr>
        <w:shd w:val="clear" w:color="auto" w:fill="D9D9D9"/>
        <w:ind w:left="1080" w:firstLine="360"/>
        <w:jc w:val="both"/>
        <w:rPr>
          <w:rFonts w:eastAsia="Times New Roman" w:cs="Times New Roman"/>
          <w:b/>
          <w:szCs w:val="24"/>
        </w:rPr>
      </w:pPr>
    </w:p>
    <w:p w:rsidR="00434AB1" w:rsidRPr="00465F3C" w:rsidRDefault="00434AB1" w:rsidP="003205F2">
      <w:pPr>
        <w:shd w:val="clear" w:color="auto" w:fill="D9D9D9"/>
        <w:ind w:left="1080" w:firstLine="360"/>
        <w:jc w:val="both"/>
        <w:rPr>
          <w:rFonts w:eastAsia="Times New Roman" w:cs="Times New Roman"/>
          <w:b/>
          <w:szCs w:val="24"/>
        </w:rPr>
      </w:pPr>
      <w:r w:rsidRPr="00465F3C">
        <w:rPr>
          <w:rFonts w:eastAsia="Times New Roman" w:cs="Times New Roman"/>
          <w:b/>
          <w:szCs w:val="24"/>
        </w:rPr>
        <w:t xml:space="preserve">2. Use reasonable efforts to obtain the patient’s written </w:t>
      </w:r>
      <w:r w:rsidR="00A94CDE" w:rsidRPr="00465F3C">
        <w:rPr>
          <w:rFonts w:eastAsia="Times New Roman" w:cs="Times New Roman"/>
          <w:b/>
          <w:szCs w:val="24"/>
        </w:rPr>
        <w:t>general authorization that describes the release of records</w:t>
      </w:r>
      <w:r w:rsidR="00E42352" w:rsidRPr="00465F3C">
        <w:rPr>
          <w:rFonts w:eastAsia="Times New Roman" w:cs="Times New Roman"/>
          <w:b/>
          <w:szCs w:val="24"/>
        </w:rPr>
        <w:t>; and</w:t>
      </w:r>
    </w:p>
    <w:p w:rsidR="00E42352" w:rsidRPr="00465F3C" w:rsidRDefault="00E42352" w:rsidP="003205F2">
      <w:pPr>
        <w:shd w:val="clear" w:color="auto" w:fill="D9D9D9"/>
        <w:ind w:left="1080" w:firstLine="360"/>
        <w:jc w:val="both"/>
        <w:rPr>
          <w:rFonts w:eastAsia="Times New Roman" w:cs="Times New Roman"/>
          <w:b/>
          <w:szCs w:val="24"/>
        </w:rPr>
      </w:pPr>
    </w:p>
    <w:p w:rsidR="00E42352" w:rsidRPr="00465F3C" w:rsidRDefault="00E42352" w:rsidP="003205F2">
      <w:pPr>
        <w:shd w:val="clear" w:color="auto" w:fill="D9D9D9"/>
        <w:ind w:left="1080" w:firstLine="360"/>
        <w:jc w:val="both"/>
        <w:rPr>
          <w:rFonts w:eastAsia="Times New Roman" w:cs="Times New Roman"/>
          <w:b/>
          <w:szCs w:val="24"/>
        </w:rPr>
      </w:pPr>
      <w:r w:rsidRPr="00465F3C">
        <w:rPr>
          <w:rFonts w:eastAsia="Times New Roman" w:cs="Times New Roman"/>
          <w:b/>
          <w:szCs w:val="24"/>
        </w:rPr>
        <w:t>3. Advise the patient of his/her right to receive information on how the patient may contact the external researcher and the date information was released, and provide such information when requested.</w:t>
      </w:r>
    </w:p>
    <w:p w:rsidR="00E42352" w:rsidRPr="00465F3C" w:rsidRDefault="00E42352" w:rsidP="003205F2">
      <w:pPr>
        <w:shd w:val="clear" w:color="auto" w:fill="D9D9D9"/>
        <w:ind w:left="1080" w:firstLine="360"/>
        <w:jc w:val="both"/>
        <w:rPr>
          <w:rFonts w:eastAsia="Times New Roman" w:cs="Times New Roman"/>
          <w:b/>
          <w:szCs w:val="24"/>
        </w:rPr>
      </w:pPr>
    </w:p>
    <w:p w:rsidR="00E42352" w:rsidRPr="00465F3C" w:rsidRDefault="00434AB1" w:rsidP="003205F2">
      <w:pPr>
        <w:shd w:val="clear" w:color="auto" w:fill="D9D9D9"/>
        <w:ind w:left="1080"/>
        <w:jc w:val="both"/>
        <w:rPr>
          <w:rFonts w:eastAsia="Times New Roman" w:cs="Times New Roman"/>
          <w:b/>
          <w:szCs w:val="24"/>
        </w:rPr>
      </w:pPr>
      <w:r w:rsidRPr="00465F3C">
        <w:rPr>
          <w:rFonts w:eastAsia="Times New Roman" w:cs="Times New Roman"/>
          <w:b/>
          <w:szCs w:val="24"/>
        </w:rPr>
        <w:t>Because Minnesota law is more restricti</w:t>
      </w:r>
      <w:r w:rsidR="00E42352" w:rsidRPr="00465F3C">
        <w:rPr>
          <w:rFonts w:eastAsia="Times New Roman" w:cs="Times New Roman"/>
          <w:b/>
          <w:szCs w:val="24"/>
        </w:rPr>
        <w:t>ve than Part 2 in this regard</w:t>
      </w:r>
      <w:r w:rsidRPr="00465F3C">
        <w:rPr>
          <w:rFonts w:eastAsia="Times New Roman" w:cs="Times New Roman"/>
          <w:b/>
          <w:szCs w:val="24"/>
        </w:rPr>
        <w:t>, [</w:t>
      </w:r>
      <w:r w:rsidRPr="00465F3C">
        <w:rPr>
          <w:rFonts w:eastAsia="Times New Roman" w:cs="Times New Roman"/>
          <w:b/>
          <w:i/>
          <w:szCs w:val="24"/>
        </w:rPr>
        <w:t>Organization</w:t>
      </w:r>
      <w:r w:rsidR="00E42352" w:rsidRPr="00465F3C">
        <w:rPr>
          <w:rFonts w:eastAsia="Times New Roman" w:cs="Times New Roman"/>
          <w:b/>
          <w:szCs w:val="24"/>
        </w:rPr>
        <w:t xml:space="preserve">] must comply with this rule when disclosing </w:t>
      </w:r>
      <w:r w:rsidRPr="00465F3C">
        <w:rPr>
          <w:rFonts w:eastAsia="Times New Roman" w:cs="Times New Roman"/>
          <w:b/>
          <w:szCs w:val="24"/>
        </w:rPr>
        <w:t xml:space="preserve">information to an external researcher. </w:t>
      </w:r>
      <w:r w:rsidR="00E42352" w:rsidRPr="00465F3C">
        <w:rPr>
          <w:rFonts w:eastAsia="Times New Roman" w:cs="Times New Roman"/>
          <w:b/>
          <w:szCs w:val="24"/>
        </w:rPr>
        <w:t xml:space="preserve">Minnesota </w:t>
      </w:r>
      <w:r w:rsidR="009D2445" w:rsidRPr="00465F3C">
        <w:rPr>
          <w:rFonts w:eastAsia="Times New Roman" w:cs="Times New Roman"/>
          <w:b/>
          <w:szCs w:val="24"/>
        </w:rPr>
        <w:t xml:space="preserve">law </w:t>
      </w:r>
      <w:r w:rsidR="00E42352" w:rsidRPr="00465F3C">
        <w:rPr>
          <w:rFonts w:eastAsia="Times New Roman" w:cs="Times New Roman"/>
          <w:b/>
          <w:szCs w:val="24"/>
        </w:rPr>
        <w:t xml:space="preserve">does </w:t>
      </w:r>
      <w:r w:rsidR="009D2445" w:rsidRPr="00465F3C">
        <w:rPr>
          <w:rFonts w:eastAsia="Times New Roman" w:cs="Times New Roman"/>
          <w:b/>
          <w:szCs w:val="24"/>
        </w:rPr>
        <w:t>not set forth</w:t>
      </w:r>
      <w:r w:rsidR="00E42352" w:rsidRPr="00465F3C">
        <w:rPr>
          <w:rFonts w:eastAsia="Times New Roman" w:cs="Times New Roman"/>
          <w:b/>
          <w:szCs w:val="24"/>
        </w:rPr>
        <w:t xml:space="preserve"> specific requirements for disclosures to internal researchers</w:t>
      </w:r>
      <w:r w:rsidR="009D2445" w:rsidRPr="00465F3C">
        <w:rPr>
          <w:rFonts w:eastAsia="Times New Roman" w:cs="Times New Roman"/>
          <w:b/>
          <w:szCs w:val="24"/>
        </w:rPr>
        <w:t>; thus, [</w:t>
      </w:r>
      <w:r w:rsidR="009D2445" w:rsidRPr="00465F3C">
        <w:rPr>
          <w:rFonts w:eastAsia="Times New Roman" w:cs="Times New Roman"/>
          <w:b/>
          <w:i/>
          <w:szCs w:val="24"/>
        </w:rPr>
        <w:t>Organization</w:t>
      </w:r>
      <w:r w:rsidR="009D2445" w:rsidRPr="00465F3C">
        <w:rPr>
          <w:rFonts w:eastAsia="Times New Roman" w:cs="Times New Roman"/>
          <w:b/>
          <w:szCs w:val="24"/>
        </w:rPr>
        <w:t>] must follow the general rule and obtain patient consent prior to such disclosures</w:t>
      </w:r>
      <w:r w:rsidR="00E42352" w:rsidRPr="00465F3C">
        <w:rPr>
          <w:rFonts w:eastAsia="Times New Roman" w:cs="Times New Roman"/>
          <w:b/>
          <w:szCs w:val="24"/>
        </w:rPr>
        <w:t>.</w:t>
      </w:r>
    </w:p>
    <w:p w:rsidR="00E42352" w:rsidRPr="00465F3C" w:rsidRDefault="00E42352" w:rsidP="003205F2">
      <w:pPr>
        <w:shd w:val="clear" w:color="auto" w:fill="D9D9D9"/>
        <w:ind w:left="1080"/>
        <w:jc w:val="both"/>
        <w:rPr>
          <w:rFonts w:eastAsia="Times New Roman" w:cs="Times New Roman"/>
          <w:b/>
          <w:szCs w:val="24"/>
        </w:rPr>
      </w:pPr>
    </w:p>
    <w:p w:rsidR="00D20231" w:rsidRPr="00465F3C" w:rsidRDefault="00E42352" w:rsidP="003205F2">
      <w:pPr>
        <w:shd w:val="clear" w:color="auto" w:fill="D9D9D9"/>
        <w:ind w:left="1080"/>
        <w:jc w:val="both"/>
        <w:rPr>
          <w:rFonts w:eastAsia="Times New Roman" w:cs="Times New Roman"/>
          <w:b/>
          <w:szCs w:val="24"/>
        </w:rPr>
      </w:pPr>
      <w:r w:rsidRPr="00465F3C">
        <w:rPr>
          <w:rFonts w:eastAsia="Times New Roman" w:cs="Times New Roman"/>
          <w:b/>
          <w:szCs w:val="24"/>
        </w:rPr>
        <w:t>For more information, [</w:t>
      </w:r>
      <w:r w:rsidRPr="00465F3C">
        <w:rPr>
          <w:rFonts w:eastAsia="Times New Roman" w:cs="Times New Roman"/>
          <w:b/>
          <w:i/>
          <w:szCs w:val="24"/>
        </w:rPr>
        <w:t>Organization</w:t>
      </w:r>
      <w:r w:rsidRPr="00465F3C">
        <w:rPr>
          <w:rFonts w:eastAsia="Times New Roman" w:cs="Times New Roman"/>
          <w:b/>
          <w:szCs w:val="24"/>
        </w:rPr>
        <w:t xml:space="preserve">] staff should refer to policy number [Enter], Using and Disclosing Information for Research Purposes. </w:t>
      </w:r>
    </w:p>
    <w:p w:rsidR="00E42352" w:rsidRPr="00465F3C" w:rsidRDefault="00E42352" w:rsidP="00E42352">
      <w:pPr>
        <w:shd w:val="clear" w:color="auto" w:fill="FFFFFF" w:themeFill="background1"/>
        <w:ind w:left="1080"/>
        <w:jc w:val="both"/>
        <w:rPr>
          <w:rFonts w:eastAsia="Times New Roman" w:cs="Times New Roman"/>
          <w:b/>
          <w:szCs w:val="24"/>
          <w:shd w:val="clear" w:color="auto" w:fill="D9D9D9" w:themeFill="background1" w:themeFillShade="D9"/>
        </w:rPr>
      </w:pPr>
    </w:p>
    <w:p w:rsidR="00E6040D" w:rsidRPr="00465F3C" w:rsidRDefault="00E6040D" w:rsidP="00E6040D">
      <w:pPr>
        <w:numPr>
          <w:ilvl w:val="2"/>
          <w:numId w:val="1"/>
        </w:numPr>
        <w:spacing w:after="240" w:line="276" w:lineRule="auto"/>
        <w:jc w:val="both"/>
        <w:rPr>
          <w:rFonts w:eastAsia="Times New Roman" w:cs="Times New Roman"/>
          <w:b/>
          <w:szCs w:val="24"/>
        </w:rPr>
      </w:pPr>
      <w:r w:rsidRPr="00465F3C">
        <w:rPr>
          <w:rFonts w:eastAsia="Times New Roman" w:cs="Times New Roman"/>
          <w:szCs w:val="24"/>
        </w:rPr>
        <w:t>Audit and evaluation activities</w:t>
      </w:r>
    </w:p>
    <w:p w:rsidR="00F0234F" w:rsidRPr="00F0234F" w:rsidRDefault="00E6040D" w:rsidP="00F0234F">
      <w:pPr>
        <w:spacing w:after="240"/>
        <w:ind w:left="1080"/>
        <w:jc w:val="both"/>
        <w:rPr>
          <w:rFonts w:eastAsia="Times New Roman" w:cs="Times New Roman"/>
          <w:szCs w:val="24"/>
        </w:rPr>
      </w:pP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465F3C">
        <w:rPr>
          <w:rFonts w:eastAsia="Times New Roman" w:cs="Times New Roman"/>
          <w:i/>
          <w:szCs w:val="24"/>
        </w:rPr>
        <w:t xml:space="preserve"> </w:t>
      </w:r>
      <w:r w:rsidR="00F0234F" w:rsidRPr="00F0234F">
        <w:rPr>
          <w:rFonts w:eastAsia="Times New Roman" w:cs="Times New Roman"/>
          <w:szCs w:val="24"/>
        </w:rPr>
        <w:t xml:space="preserve">may disclose substance use disorder </w:t>
      </w:r>
      <w:r w:rsidR="00F0234F">
        <w:rPr>
          <w:rFonts w:eastAsia="Times New Roman" w:cs="Times New Roman"/>
          <w:szCs w:val="24"/>
        </w:rPr>
        <w:t>patient</w:t>
      </w:r>
      <w:r w:rsidR="00F0234F" w:rsidRPr="00F0234F">
        <w:rPr>
          <w:rFonts w:eastAsia="Times New Roman" w:cs="Times New Roman"/>
          <w:szCs w:val="24"/>
        </w:rPr>
        <w:t xml:space="preserve"> records, without </w:t>
      </w:r>
      <w:r w:rsidR="00F0234F">
        <w:rPr>
          <w:rFonts w:eastAsia="Times New Roman" w:cs="Times New Roman"/>
          <w:szCs w:val="24"/>
        </w:rPr>
        <w:t>patient</w:t>
      </w:r>
      <w:r w:rsidR="00F0234F" w:rsidRPr="00F0234F">
        <w:rPr>
          <w:rFonts w:eastAsia="Times New Roman" w:cs="Times New Roman"/>
          <w:szCs w:val="24"/>
        </w:rPr>
        <w:t xml:space="preserve"> consent, for </w:t>
      </w:r>
      <w:r w:rsidR="00750AAF">
        <w:rPr>
          <w:rFonts w:eastAsia="Times New Roman" w:cs="Times New Roman"/>
          <w:szCs w:val="24"/>
        </w:rPr>
        <w:t>audit and evaluation activities as follows:</w:t>
      </w:r>
      <w:r w:rsidR="00F0234F" w:rsidRPr="00F0234F">
        <w:rPr>
          <w:rFonts w:eastAsia="Times New Roman" w:cs="Times New Roman"/>
          <w:szCs w:val="24"/>
        </w:rPr>
        <w:t xml:space="preserve">  If records are not downloaded, copied or removed from </w:t>
      </w:r>
      <w:r w:rsidR="00F0234F" w:rsidRPr="00465F3C">
        <w:rPr>
          <w:rFonts w:eastAsia="Times New Roman" w:cs="Times New Roman"/>
          <w:szCs w:val="24"/>
        </w:rPr>
        <w:t>[</w:t>
      </w:r>
      <w:r w:rsidR="00F0234F" w:rsidRPr="00465F3C">
        <w:rPr>
          <w:rFonts w:eastAsia="Times New Roman" w:cs="Times New Roman"/>
          <w:i/>
          <w:szCs w:val="24"/>
        </w:rPr>
        <w:t>Organization</w:t>
      </w:r>
      <w:r w:rsidR="00F0234F" w:rsidRPr="00465F3C">
        <w:rPr>
          <w:rFonts w:eastAsia="Times New Roman" w:cs="Times New Roman"/>
          <w:szCs w:val="24"/>
        </w:rPr>
        <w:t>]</w:t>
      </w:r>
      <w:r w:rsidR="00F0234F" w:rsidRPr="00F0234F">
        <w:rPr>
          <w:rFonts w:eastAsia="Times New Roman" w:cs="Times New Roman"/>
          <w:szCs w:val="24"/>
        </w:rPr>
        <w:t xml:space="preserve">’s premises or forwarded electronically to another electronic system or device, individual identifying information may be disclosed in the course of a review of records on </w:t>
      </w:r>
      <w:r w:rsidR="00F0234F" w:rsidRPr="00465F3C">
        <w:rPr>
          <w:rFonts w:eastAsia="Times New Roman" w:cs="Times New Roman"/>
          <w:szCs w:val="24"/>
        </w:rPr>
        <w:t>[</w:t>
      </w:r>
      <w:r w:rsidR="00F0234F" w:rsidRPr="00465F3C">
        <w:rPr>
          <w:rFonts w:eastAsia="Times New Roman" w:cs="Times New Roman"/>
          <w:i/>
          <w:szCs w:val="24"/>
        </w:rPr>
        <w:t>Organization</w:t>
      </w:r>
      <w:r w:rsidR="00F0234F" w:rsidRPr="00465F3C">
        <w:rPr>
          <w:rFonts w:eastAsia="Times New Roman" w:cs="Times New Roman"/>
          <w:szCs w:val="24"/>
        </w:rPr>
        <w:t>]</w:t>
      </w:r>
      <w:r w:rsidR="00F0234F" w:rsidRPr="00F0234F">
        <w:rPr>
          <w:rFonts w:eastAsia="Times New Roman" w:cs="Times New Roman"/>
          <w:szCs w:val="24"/>
        </w:rPr>
        <w:t>’s premises to any individual or entity who agrees in writing to comply with the limitations on re-disclosure and use and who:</w:t>
      </w:r>
    </w:p>
    <w:p w:rsidR="00F0234F" w:rsidRDefault="00F0234F" w:rsidP="00F0234F">
      <w:pPr>
        <w:pStyle w:val="ListParagraph"/>
        <w:numPr>
          <w:ilvl w:val="0"/>
          <w:numId w:val="5"/>
        </w:numPr>
        <w:spacing w:after="200"/>
        <w:contextualSpacing w:val="0"/>
        <w:jc w:val="both"/>
        <w:rPr>
          <w:rFonts w:eastAsia="Times New Roman" w:cs="Times New Roman"/>
          <w:szCs w:val="24"/>
        </w:rPr>
      </w:pPr>
      <w:r w:rsidRPr="00F0234F">
        <w:rPr>
          <w:rFonts w:eastAsia="Times New Roman" w:cs="Times New Roman"/>
          <w:szCs w:val="24"/>
        </w:rPr>
        <w:t>Performs the audit or evaluation activity on behalf of any federal, state, or local government agency whic</w:t>
      </w:r>
      <w:r>
        <w:rPr>
          <w:rFonts w:eastAsia="Times New Roman" w:cs="Times New Roman"/>
          <w:szCs w:val="24"/>
        </w:rPr>
        <w:t xml:space="preserve">h provides financial assistance </w:t>
      </w:r>
      <w:r w:rsidRPr="00F0234F">
        <w:rPr>
          <w:rFonts w:eastAsia="Times New Roman" w:cs="Times New Roman"/>
          <w:szCs w:val="24"/>
        </w:rPr>
        <w:t xml:space="preserve">to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F0234F">
        <w:rPr>
          <w:rFonts w:eastAsia="Times New Roman" w:cs="Times New Roman"/>
          <w:szCs w:val="24"/>
        </w:rPr>
        <w:t xml:space="preserve"> or is authorized by law to regulate its activities, or to any individual or entity who provides financial assistance to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F0234F">
        <w:rPr>
          <w:rFonts w:eastAsia="Times New Roman" w:cs="Times New Roman"/>
          <w:szCs w:val="24"/>
        </w:rPr>
        <w:t xml:space="preserve">, which is a third party payer covering </w:t>
      </w:r>
      <w:r>
        <w:rPr>
          <w:rFonts w:eastAsia="Times New Roman" w:cs="Times New Roman"/>
          <w:szCs w:val="24"/>
        </w:rPr>
        <w:t>patients</w:t>
      </w:r>
      <w:r w:rsidRPr="00F0234F">
        <w:rPr>
          <w:rFonts w:eastAsia="Times New Roman" w:cs="Times New Roman"/>
          <w:szCs w:val="24"/>
        </w:rPr>
        <w:t xml:space="preserve"> at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F0234F">
        <w:rPr>
          <w:rFonts w:eastAsia="Times New Roman" w:cs="Times New Roman"/>
          <w:szCs w:val="24"/>
        </w:rPr>
        <w:t>, or which is a quality improvement organization performing a utilization or quality control review; or</w:t>
      </w:r>
    </w:p>
    <w:p w:rsidR="00F0234F" w:rsidRPr="00F0234F" w:rsidRDefault="00F0234F" w:rsidP="00F0234F">
      <w:pPr>
        <w:pStyle w:val="ListParagraph"/>
        <w:numPr>
          <w:ilvl w:val="0"/>
          <w:numId w:val="5"/>
        </w:numPr>
        <w:spacing w:after="200"/>
        <w:contextualSpacing w:val="0"/>
        <w:jc w:val="both"/>
        <w:rPr>
          <w:rFonts w:eastAsia="Times New Roman" w:cs="Times New Roman"/>
          <w:szCs w:val="24"/>
        </w:rPr>
      </w:pPr>
      <w:r w:rsidRPr="00F0234F">
        <w:rPr>
          <w:rFonts w:eastAsia="Times New Roman" w:cs="Times New Roman"/>
          <w:szCs w:val="24"/>
        </w:rPr>
        <w:t xml:space="preserve">Is determined by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F0234F">
        <w:rPr>
          <w:rFonts w:eastAsia="Times New Roman" w:cs="Times New Roman"/>
          <w:szCs w:val="24"/>
        </w:rPr>
        <w:t xml:space="preserve"> to be qualified to conduct an audit or evaluation of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F0234F">
        <w:rPr>
          <w:rFonts w:eastAsia="Times New Roman" w:cs="Times New Roman"/>
          <w:szCs w:val="24"/>
        </w:rPr>
        <w:t>.</w:t>
      </w:r>
    </w:p>
    <w:p w:rsidR="00F0234F" w:rsidRPr="00F0234F" w:rsidRDefault="00F0234F" w:rsidP="00F0234F">
      <w:pPr>
        <w:spacing w:after="240"/>
        <w:ind w:left="1080"/>
        <w:jc w:val="both"/>
        <w:rPr>
          <w:rFonts w:eastAsia="Times New Roman" w:cs="Times New Roman"/>
          <w:szCs w:val="24"/>
        </w:rPr>
      </w:pPr>
      <w:r w:rsidRPr="00F0234F">
        <w:rPr>
          <w:rFonts w:eastAsia="Times New Roman" w:cs="Times New Roman"/>
          <w:szCs w:val="24"/>
        </w:rPr>
        <w:t xml:space="preserve">Records may be copied or removed from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F0234F">
        <w:rPr>
          <w:rFonts w:eastAsia="Times New Roman" w:cs="Times New Roman"/>
          <w:szCs w:val="24"/>
        </w:rPr>
        <w:t xml:space="preserve">’s premises or downloaded or forwarded to another electronic system or device from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F0234F">
        <w:rPr>
          <w:rFonts w:eastAsia="Times New Roman" w:cs="Times New Roman"/>
          <w:szCs w:val="24"/>
        </w:rPr>
        <w:t>’s electronic records b</w:t>
      </w:r>
      <w:r>
        <w:rPr>
          <w:rFonts w:eastAsia="Times New Roman" w:cs="Times New Roman"/>
          <w:szCs w:val="24"/>
        </w:rPr>
        <w:t>y any individual or entity who:</w:t>
      </w:r>
    </w:p>
    <w:p w:rsidR="00B56F8B" w:rsidRDefault="00F0234F" w:rsidP="00B56F8B">
      <w:pPr>
        <w:pStyle w:val="ListParagraph"/>
        <w:numPr>
          <w:ilvl w:val="0"/>
          <w:numId w:val="5"/>
        </w:numPr>
        <w:spacing w:after="200"/>
        <w:contextualSpacing w:val="0"/>
        <w:jc w:val="both"/>
        <w:rPr>
          <w:rFonts w:eastAsia="Times New Roman" w:cs="Times New Roman"/>
          <w:szCs w:val="24"/>
        </w:rPr>
      </w:pPr>
      <w:r w:rsidRPr="00F0234F">
        <w:rPr>
          <w:rFonts w:eastAsia="Times New Roman" w:cs="Times New Roman"/>
          <w:szCs w:val="24"/>
        </w:rPr>
        <w:t xml:space="preserve">Agrees in writing to maintain and destroy the information in a manner consistent with the policies and procedures established under 42 CFR 2.16; </w:t>
      </w:r>
      <w:r w:rsidRPr="00F0234F">
        <w:rPr>
          <w:rFonts w:eastAsia="Times New Roman" w:cs="Times New Roman"/>
          <w:szCs w:val="24"/>
        </w:rPr>
        <w:lastRenderedPageBreak/>
        <w:t>retain records in compliance will applicable federal, state, and local record retention laws; and comply with the limitations on disclosure and use; and</w:t>
      </w:r>
    </w:p>
    <w:p w:rsidR="00F0234F" w:rsidRPr="00B56F8B" w:rsidRDefault="00F0234F" w:rsidP="00B56F8B">
      <w:pPr>
        <w:pStyle w:val="ListParagraph"/>
        <w:numPr>
          <w:ilvl w:val="0"/>
          <w:numId w:val="5"/>
        </w:numPr>
        <w:spacing w:after="200"/>
        <w:contextualSpacing w:val="0"/>
        <w:jc w:val="both"/>
        <w:rPr>
          <w:rFonts w:eastAsia="Times New Roman" w:cs="Times New Roman"/>
          <w:szCs w:val="24"/>
        </w:rPr>
      </w:pPr>
      <w:r w:rsidRPr="00B56F8B">
        <w:rPr>
          <w:rFonts w:eastAsia="Times New Roman" w:cs="Times New Roman"/>
          <w:szCs w:val="24"/>
        </w:rPr>
        <w:t>Performs the audit or evaluation on behalf of any federal, state, or local government agency or individual or entity that meets the requirements of (a) above.</w:t>
      </w:r>
    </w:p>
    <w:p w:rsidR="00F0234F" w:rsidRPr="00F0234F" w:rsidRDefault="00B56F8B" w:rsidP="00F0234F">
      <w:pPr>
        <w:spacing w:after="240"/>
        <w:ind w:left="1080"/>
        <w:jc w:val="both"/>
        <w:rPr>
          <w:rFonts w:eastAsia="Times New Roman" w:cs="Times New Roman"/>
          <w:szCs w:val="24"/>
        </w:rPr>
      </w:pP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00F0234F" w:rsidRPr="00F0234F">
        <w:rPr>
          <w:rFonts w:eastAsia="Times New Roman" w:cs="Times New Roman"/>
          <w:szCs w:val="24"/>
        </w:rPr>
        <w:t xml:space="preserve"> may also disclose </w:t>
      </w:r>
      <w:r>
        <w:rPr>
          <w:rFonts w:eastAsia="Times New Roman" w:cs="Times New Roman"/>
          <w:szCs w:val="24"/>
        </w:rPr>
        <w:t>patient</w:t>
      </w:r>
      <w:r w:rsidR="00F0234F" w:rsidRPr="00F0234F">
        <w:rPr>
          <w:rFonts w:eastAsia="Times New Roman" w:cs="Times New Roman"/>
          <w:szCs w:val="24"/>
        </w:rPr>
        <w:t xml:space="preserve"> identifying information to any individual or entity for the purpose of conducting a Medicare, Medicaid, or Children’s Health Insurance Program (CHIP) audit or evaluation, including an audit or evaluation necessary to meet the requirements for a CMS-regulated ACO or similar CMS-regulated organization, provided that the individual or entity agrees in writing to the requirements set forth at 42 CFR 2.53(c).  The audit or evaluation must be conducted in accordance we the requirements set forth at 42 CFR 2.53(c). </w:t>
      </w:r>
      <w:r w:rsidR="00DB232A">
        <w:rPr>
          <w:rFonts w:eastAsia="Times New Roman" w:cs="Times New Roman"/>
          <w:szCs w:val="24"/>
        </w:rPr>
        <w:t>These requirements contain significant detail related to the parameters of permit</w:t>
      </w:r>
      <w:r w:rsidR="004A2963">
        <w:rPr>
          <w:rFonts w:eastAsia="Times New Roman" w:cs="Times New Roman"/>
          <w:szCs w:val="24"/>
        </w:rPr>
        <w:t>ted audit/evaluation activities</w:t>
      </w:r>
      <w:r w:rsidR="00DB232A">
        <w:rPr>
          <w:rFonts w:eastAsia="Times New Roman" w:cs="Times New Roman"/>
          <w:szCs w:val="24"/>
        </w:rPr>
        <w:t>.</w:t>
      </w:r>
      <w:r w:rsidR="004A2963">
        <w:rPr>
          <w:rFonts w:eastAsia="Times New Roman" w:cs="Times New Roman"/>
          <w:szCs w:val="24"/>
        </w:rPr>
        <w:t xml:space="preserve"> </w:t>
      </w:r>
      <w:r w:rsidR="00F0234F" w:rsidRPr="00F0234F">
        <w:rPr>
          <w:rFonts w:eastAsia="Times New Roman" w:cs="Times New Roman"/>
          <w:szCs w:val="24"/>
        </w:rPr>
        <w:t xml:space="preserve">A Medicare, Medicaid, or CHIP audit or evaluation includes a civil or administrative investigation of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00F0234F" w:rsidRPr="00F0234F">
        <w:rPr>
          <w:rFonts w:eastAsia="Times New Roman" w:cs="Times New Roman"/>
          <w:szCs w:val="24"/>
        </w:rPr>
        <w:t xml:space="preserve"> by any federal, state, or local government agency with oversight responsibilities for Medicare, Medicaid, or CHIP and includes administrative enforcement, against </w:t>
      </w: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00F0234F" w:rsidRPr="00F0234F">
        <w:rPr>
          <w:rFonts w:eastAsia="Times New Roman" w:cs="Times New Roman"/>
          <w:szCs w:val="24"/>
        </w:rPr>
        <w:t xml:space="preserve"> by the government agency, of any remedy authorized by law to be imposed as a result of the findings of the investigation.</w:t>
      </w:r>
    </w:p>
    <w:p w:rsidR="00E6040D" w:rsidRPr="00465F3C" w:rsidRDefault="00F0234F" w:rsidP="00F0234F">
      <w:pPr>
        <w:spacing w:after="240"/>
        <w:ind w:left="1080"/>
        <w:jc w:val="both"/>
        <w:rPr>
          <w:rFonts w:eastAsia="Times New Roman" w:cs="Times New Roman"/>
          <w:szCs w:val="24"/>
        </w:rPr>
      </w:pPr>
      <w:r w:rsidRPr="00F0234F">
        <w:rPr>
          <w:rFonts w:eastAsia="Times New Roman" w:cs="Times New Roman"/>
          <w:szCs w:val="24"/>
        </w:rPr>
        <w:t>Except as permitted by Part 2, identifying information disclosed pursuant an audit/review may be disclosed only back to</w:t>
      </w:r>
      <w:r w:rsidR="00B56F8B">
        <w:rPr>
          <w:rFonts w:eastAsia="Times New Roman" w:cs="Times New Roman"/>
          <w:szCs w:val="24"/>
        </w:rPr>
        <w:t xml:space="preserve"> </w:t>
      </w:r>
      <w:r w:rsidR="00B56F8B" w:rsidRPr="00465F3C">
        <w:rPr>
          <w:rFonts w:eastAsia="Times New Roman" w:cs="Times New Roman"/>
          <w:szCs w:val="24"/>
        </w:rPr>
        <w:t>[</w:t>
      </w:r>
      <w:r w:rsidR="00B56F8B" w:rsidRPr="00465F3C">
        <w:rPr>
          <w:rFonts w:eastAsia="Times New Roman" w:cs="Times New Roman"/>
          <w:i/>
          <w:szCs w:val="24"/>
        </w:rPr>
        <w:t>Organization</w:t>
      </w:r>
      <w:r w:rsidR="00B56F8B" w:rsidRPr="00465F3C">
        <w:rPr>
          <w:rFonts w:eastAsia="Times New Roman" w:cs="Times New Roman"/>
          <w:szCs w:val="24"/>
        </w:rPr>
        <w:t>]</w:t>
      </w:r>
      <w:r w:rsidRPr="00F0234F">
        <w:rPr>
          <w:rFonts w:eastAsia="Times New Roman" w:cs="Times New Roman"/>
          <w:szCs w:val="24"/>
        </w:rPr>
        <w:t xml:space="preserve"> and used only to carry out an audit or evaluation purpose or to investigate or prosecute criminal or other activities, as authorized by a court order.</w:t>
      </w:r>
    </w:p>
    <w:p w:rsidR="00E6040D" w:rsidRPr="00465F3C" w:rsidRDefault="00E6040D" w:rsidP="00E6040D">
      <w:pPr>
        <w:numPr>
          <w:ilvl w:val="1"/>
          <w:numId w:val="1"/>
        </w:numPr>
        <w:spacing w:after="240" w:line="276" w:lineRule="auto"/>
        <w:jc w:val="both"/>
        <w:rPr>
          <w:rFonts w:eastAsia="Times New Roman" w:cs="Times New Roman"/>
          <w:b/>
          <w:szCs w:val="24"/>
        </w:rPr>
      </w:pPr>
      <w:r w:rsidRPr="00465F3C">
        <w:rPr>
          <w:rFonts w:eastAsia="Times New Roman" w:cs="Times New Roman"/>
          <w:b/>
          <w:szCs w:val="24"/>
        </w:rPr>
        <w:t>Disclosures and uses which may be made with an authorizing court order</w:t>
      </w:r>
    </w:p>
    <w:p w:rsidR="00E6040D" w:rsidRPr="00465F3C" w:rsidRDefault="00E6040D" w:rsidP="00E6040D">
      <w:pPr>
        <w:spacing w:after="240"/>
        <w:ind w:left="720"/>
        <w:jc w:val="both"/>
        <w:rPr>
          <w:rFonts w:eastAsia="Times New Roman" w:cs="Times New Roman"/>
          <w:szCs w:val="24"/>
        </w:rPr>
      </w:pPr>
      <w:r w:rsidRPr="00465F3C">
        <w:rPr>
          <w:rFonts w:eastAsia="Times New Roman" w:cs="Times New Roman"/>
          <w:szCs w:val="24"/>
        </w:rPr>
        <w:t>[</w:t>
      </w:r>
      <w:r w:rsidRPr="00465F3C">
        <w:rPr>
          <w:rFonts w:eastAsia="Times New Roman" w:cs="Times New Roman"/>
          <w:i/>
          <w:szCs w:val="24"/>
        </w:rPr>
        <w:t>Organization</w:t>
      </w:r>
      <w:r w:rsidRPr="00465F3C">
        <w:rPr>
          <w:rFonts w:eastAsia="Times New Roman" w:cs="Times New Roman"/>
          <w:szCs w:val="24"/>
        </w:rPr>
        <w:t>]</w:t>
      </w:r>
      <w:r w:rsidRPr="00465F3C">
        <w:rPr>
          <w:rFonts w:eastAsia="Times New Roman" w:cs="Times New Roman"/>
          <w:i/>
          <w:szCs w:val="24"/>
        </w:rPr>
        <w:t xml:space="preserve"> </w:t>
      </w:r>
      <w:r w:rsidRPr="00465F3C">
        <w:rPr>
          <w:rFonts w:eastAsia="Times New Roman" w:cs="Times New Roman"/>
          <w:szCs w:val="24"/>
        </w:rPr>
        <w:t xml:space="preserve">may disclose identifying information pursuant to a court order.  Workforce should refer to </w:t>
      </w:r>
      <w:r w:rsidR="007073A2" w:rsidRPr="00465F3C">
        <w:rPr>
          <w:rFonts w:eastAsia="Times New Roman" w:cs="Times New Roman"/>
          <w:szCs w:val="24"/>
        </w:rPr>
        <w:t>[</w:t>
      </w:r>
      <w:r w:rsidR="007073A2" w:rsidRPr="00465F3C">
        <w:rPr>
          <w:rFonts w:eastAsia="Times New Roman" w:cs="Times New Roman"/>
          <w:i/>
          <w:szCs w:val="24"/>
        </w:rPr>
        <w:t>Organization</w:t>
      </w:r>
      <w:r w:rsidR="007073A2" w:rsidRPr="00465F3C">
        <w:rPr>
          <w:rFonts w:eastAsia="Times New Roman" w:cs="Times New Roman"/>
          <w:szCs w:val="24"/>
        </w:rPr>
        <w:t>]</w:t>
      </w:r>
      <w:r w:rsidRPr="00465F3C">
        <w:rPr>
          <w:rFonts w:eastAsia="Times New Roman" w:cs="Times New Roman"/>
          <w:szCs w:val="24"/>
        </w:rPr>
        <w:t>’s policy on Disclosures for Judicial and Administrative Proceedings</w:t>
      </w:r>
      <w:r w:rsidR="00D20231" w:rsidRPr="00465F3C">
        <w:rPr>
          <w:rFonts w:eastAsia="Times New Roman" w:cs="Times New Roman"/>
          <w:szCs w:val="24"/>
        </w:rPr>
        <w:t xml:space="preserve"> (policy number [Enter]).</w:t>
      </w:r>
    </w:p>
    <w:p w:rsidR="008F6885" w:rsidRPr="00465F3C" w:rsidRDefault="00AB4A68" w:rsidP="00E6040D">
      <w:pPr>
        <w:numPr>
          <w:ilvl w:val="1"/>
          <w:numId w:val="1"/>
        </w:numPr>
        <w:spacing w:after="240" w:line="276" w:lineRule="auto"/>
        <w:jc w:val="both"/>
        <w:rPr>
          <w:rFonts w:eastAsia="Times New Roman" w:cs="Times New Roman"/>
          <w:b/>
          <w:szCs w:val="24"/>
        </w:rPr>
      </w:pPr>
      <w:r w:rsidRPr="00465F3C">
        <w:rPr>
          <w:rFonts w:eastAsia="Times New Roman" w:cs="Times New Roman"/>
          <w:b/>
          <w:szCs w:val="24"/>
        </w:rPr>
        <w:t>Other e</w:t>
      </w:r>
      <w:r w:rsidR="008F6885" w:rsidRPr="00465F3C">
        <w:rPr>
          <w:rFonts w:eastAsia="Times New Roman" w:cs="Times New Roman"/>
          <w:b/>
          <w:szCs w:val="24"/>
        </w:rPr>
        <w:t>xceptions</w:t>
      </w:r>
    </w:p>
    <w:p w:rsidR="00652DA1" w:rsidRDefault="008F6885" w:rsidP="008F6885">
      <w:pPr>
        <w:spacing w:after="240" w:line="276" w:lineRule="auto"/>
        <w:ind w:left="720"/>
        <w:jc w:val="both"/>
        <w:rPr>
          <w:rFonts w:cs="Times New Roman"/>
          <w:szCs w:val="24"/>
        </w:rPr>
      </w:pPr>
      <w:r w:rsidRPr="00465F3C">
        <w:rPr>
          <w:rFonts w:eastAsia="Times New Roman" w:cs="Times New Roman"/>
          <w:szCs w:val="24"/>
        </w:rPr>
        <w:t>There are a number of other exceptions to the general r</w:t>
      </w:r>
      <w:r w:rsidR="000C71EE" w:rsidRPr="00465F3C">
        <w:rPr>
          <w:rFonts w:eastAsia="Times New Roman" w:cs="Times New Roman"/>
          <w:szCs w:val="24"/>
        </w:rPr>
        <w:t xml:space="preserve">ules set forth in this policy. </w:t>
      </w:r>
      <w:r w:rsidRPr="00465F3C">
        <w:rPr>
          <w:rFonts w:eastAsia="Times New Roman" w:cs="Times New Roman"/>
          <w:szCs w:val="24"/>
        </w:rPr>
        <w:t xml:space="preserve">For example, </w:t>
      </w:r>
      <w:r w:rsidR="00AB4A68" w:rsidRPr="00465F3C">
        <w:rPr>
          <w:rFonts w:cs="Times New Roman"/>
          <w:szCs w:val="24"/>
        </w:rPr>
        <w:t>[</w:t>
      </w:r>
      <w:r w:rsidR="00AB4A68" w:rsidRPr="00465F3C">
        <w:rPr>
          <w:rFonts w:cs="Times New Roman"/>
          <w:i/>
          <w:szCs w:val="24"/>
        </w:rPr>
        <w:t>Organization</w:t>
      </w:r>
      <w:r w:rsidR="00AB4A68" w:rsidRPr="00465F3C">
        <w:rPr>
          <w:rFonts w:cs="Times New Roman"/>
          <w:szCs w:val="24"/>
        </w:rPr>
        <w:t>] may disclose information without patient consent to a qualified service organization, provide</w:t>
      </w:r>
      <w:r w:rsidR="000C71EE" w:rsidRPr="00465F3C">
        <w:rPr>
          <w:rFonts w:cs="Times New Roman"/>
          <w:szCs w:val="24"/>
        </w:rPr>
        <w:t>d certain requirements are met.</w:t>
      </w:r>
      <w:r w:rsidR="00AB4A68" w:rsidRPr="00465F3C">
        <w:rPr>
          <w:rFonts w:cs="Times New Roman"/>
          <w:szCs w:val="24"/>
        </w:rPr>
        <w:t xml:space="preserve"> Staff should review policy number [Enter], Disclosing Information to Busine</w:t>
      </w:r>
      <w:r w:rsidR="000C71EE" w:rsidRPr="00465F3C">
        <w:rPr>
          <w:rFonts w:cs="Times New Roman"/>
          <w:szCs w:val="24"/>
        </w:rPr>
        <w:t>ss Associates, for more detail.</w:t>
      </w:r>
      <w:r w:rsidR="00AB4A68" w:rsidRPr="00465F3C">
        <w:rPr>
          <w:rFonts w:cs="Times New Roman"/>
          <w:szCs w:val="24"/>
        </w:rPr>
        <w:t xml:space="preserve"> </w:t>
      </w:r>
    </w:p>
    <w:p w:rsidR="00B56F8B" w:rsidRDefault="00B56F8B" w:rsidP="00B56F8B">
      <w:pPr>
        <w:spacing w:after="240" w:line="276" w:lineRule="auto"/>
        <w:ind w:left="720"/>
        <w:jc w:val="both"/>
        <w:rPr>
          <w:rFonts w:cs="Times New Roman"/>
          <w:szCs w:val="24"/>
        </w:rPr>
      </w:pPr>
      <w:r>
        <w:rPr>
          <w:rFonts w:cs="Times New Roman"/>
          <w:szCs w:val="24"/>
        </w:rPr>
        <w:t xml:space="preserve">In addition, Part 2 permits </w:t>
      </w:r>
      <w:r w:rsidRPr="00465F3C">
        <w:rPr>
          <w:rFonts w:cs="Times New Roman"/>
          <w:szCs w:val="24"/>
        </w:rPr>
        <w:t>[</w:t>
      </w:r>
      <w:r w:rsidRPr="00465F3C">
        <w:rPr>
          <w:rFonts w:cs="Times New Roman"/>
          <w:i/>
          <w:szCs w:val="24"/>
        </w:rPr>
        <w:t>Organization</w:t>
      </w:r>
      <w:r w:rsidRPr="00465F3C">
        <w:rPr>
          <w:rFonts w:cs="Times New Roman"/>
          <w:szCs w:val="24"/>
        </w:rPr>
        <w:t>]</w:t>
      </w:r>
      <w:r>
        <w:rPr>
          <w:rFonts w:cs="Times New Roman"/>
          <w:szCs w:val="24"/>
        </w:rPr>
        <w:t xml:space="preserve"> to exchange substance use disorder patient records without patient consent to </w:t>
      </w:r>
      <w:r w:rsidRPr="00465F3C">
        <w:rPr>
          <w:rFonts w:cs="Times New Roman"/>
          <w:szCs w:val="24"/>
        </w:rPr>
        <w:t>[</w:t>
      </w:r>
      <w:r w:rsidRPr="00465F3C">
        <w:rPr>
          <w:rFonts w:cs="Times New Roman"/>
          <w:i/>
          <w:szCs w:val="24"/>
        </w:rPr>
        <w:t>Organization</w:t>
      </w:r>
      <w:r w:rsidRPr="00465F3C">
        <w:rPr>
          <w:rFonts w:cs="Times New Roman"/>
          <w:szCs w:val="24"/>
        </w:rPr>
        <w:t>]</w:t>
      </w:r>
      <w:r>
        <w:rPr>
          <w:rFonts w:cs="Times New Roman"/>
          <w:szCs w:val="24"/>
        </w:rPr>
        <w:t xml:space="preserve"> personnel who have a need for the information in connection with their duties, and to an entity with direct administrative control over </w:t>
      </w:r>
      <w:r w:rsidRPr="00465F3C">
        <w:rPr>
          <w:rFonts w:cs="Times New Roman"/>
          <w:szCs w:val="24"/>
        </w:rPr>
        <w:t>[</w:t>
      </w:r>
      <w:r w:rsidRPr="00465F3C">
        <w:rPr>
          <w:rFonts w:cs="Times New Roman"/>
          <w:i/>
          <w:szCs w:val="24"/>
        </w:rPr>
        <w:t>Organization</w:t>
      </w:r>
      <w:r w:rsidRPr="00465F3C">
        <w:rPr>
          <w:rFonts w:cs="Times New Roman"/>
          <w:szCs w:val="24"/>
        </w:rPr>
        <w:t>]</w:t>
      </w:r>
      <w:r>
        <w:rPr>
          <w:rFonts w:cs="Times New Roman"/>
          <w:szCs w:val="24"/>
        </w:rPr>
        <w:t xml:space="preserve">.  </w:t>
      </w:r>
      <w:r w:rsidR="00B97B40">
        <w:rPr>
          <w:rFonts w:cs="Times New Roman"/>
          <w:szCs w:val="24"/>
        </w:rPr>
        <w:t xml:space="preserve"> </w:t>
      </w:r>
      <w:r>
        <w:rPr>
          <w:rFonts w:cs="Times New Roman"/>
          <w:szCs w:val="24"/>
        </w:rPr>
        <w:t>Part 2 also permits [</w:t>
      </w:r>
      <w:r>
        <w:rPr>
          <w:rFonts w:cs="Times New Roman"/>
          <w:i/>
          <w:szCs w:val="24"/>
        </w:rPr>
        <w:t>Organization</w:t>
      </w:r>
      <w:r>
        <w:rPr>
          <w:rFonts w:cs="Times New Roman"/>
          <w:szCs w:val="24"/>
        </w:rPr>
        <w:t xml:space="preserve">] to communicate with law enforcement officials or agencies about crimes that occur on </w:t>
      </w:r>
      <w:r w:rsidR="00BB2BB5">
        <w:rPr>
          <w:rFonts w:cs="Times New Roman"/>
          <w:szCs w:val="24"/>
        </w:rPr>
        <w:t>[</w:t>
      </w:r>
      <w:r w:rsidR="00BB2BB5">
        <w:rPr>
          <w:rFonts w:cs="Times New Roman"/>
          <w:i/>
          <w:szCs w:val="24"/>
        </w:rPr>
        <w:t>Organization</w:t>
      </w:r>
      <w:r w:rsidR="00BB2BB5">
        <w:rPr>
          <w:rFonts w:cs="Times New Roman"/>
          <w:szCs w:val="24"/>
        </w:rPr>
        <w:t>]’s</w:t>
      </w:r>
      <w:r>
        <w:rPr>
          <w:rFonts w:cs="Times New Roman"/>
          <w:szCs w:val="24"/>
        </w:rPr>
        <w:t xml:space="preserve"> premise</w:t>
      </w:r>
      <w:r w:rsidR="00BB2BB5">
        <w:rPr>
          <w:rFonts w:cs="Times New Roman"/>
          <w:szCs w:val="24"/>
        </w:rPr>
        <w:t>s or against [</w:t>
      </w:r>
      <w:r w:rsidR="00BB2BB5">
        <w:rPr>
          <w:rFonts w:cs="Times New Roman"/>
          <w:i/>
          <w:szCs w:val="24"/>
        </w:rPr>
        <w:t>Organization</w:t>
      </w:r>
      <w:r w:rsidR="00BB2BB5">
        <w:rPr>
          <w:rFonts w:cs="Times New Roman"/>
          <w:szCs w:val="24"/>
        </w:rPr>
        <w:t xml:space="preserve">] personnel, or to report incidents of suspected child </w:t>
      </w:r>
      <w:r w:rsidR="00BB2BB5">
        <w:rPr>
          <w:rFonts w:cs="Times New Roman"/>
          <w:szCs w:val="24"/>
        </w:rPr>
        <w:lastRenderedPageBreak/>
        <w:t>abuse or neglect. These</w:t>
      </w:r>
      <w:r>
        <w:rPr>
          <w:rFonts w:cs="Times New Roman"/>
          <w:szCs w:val="24"/>
        </w:rPr>
        <w:t xml:space="preserve"> exception</w:t>
      </w:r>
      <w:r w:rsidR="00BB2BB5">
        <w:rPr>
          <w:rFonts w:cs="Times New Roman"/>
          <w:szCs w:val="24"/>
        </w:rPr>
        <w:t>s</w:t>
      </w:r>
      <w:r>
        <w:rPr>
          <w:rFonts w:cs="Times New Roman"/>
          <w:szCs w:val="24"/>
        </w:rPr>
        <w:t xml:space="preserve"> </w:t>
      </w:r>
      <w:r w:rsidR="00BB2BB5">
        <w:rPr>
          <w:rFonts w:cs="Times New Roman"/>
          <w:szCs w:val="24"/>
        </w:rPr>
        <w:t>are</w:t>
      </w:r>
      <w:r>
        <w:rPr>
          <w:rFonts w:cs="Times New Roman"/>
          <w:szCs w:val="24"/>
        </w:rPr>
        <w:t xml:space="preserve"> narrow, </w:t>
      </w:r>
      <w:r w:rsidR="00BB2BB5">
        <w:rPr>
          <w:rFonts w:cs="Times New Roman"/>
          <w:szCs w:val="24"/>
        </w:rPr>
        <w:t>and [</w:t>
      </w:r>
      <w:r w:rsidR="00BB2BB5">
        <w:rPr>
          <w:rFonts w:cs="Times New Roman"/>
          <w:i/>
          <w:szCs w:val="24"/>
        </w:rPr>
        <w:t>Organization</w:t>
      </w:r>
      <w:r w:rsidR="00BB2BB5">
        <w:rPr>
          <w:rFonts w:cs="Times New Roman"/>
          <w:szCs w:val="24"/>
        </w:rPr>
        <w:t xml:space="preserve">] staff should consult with the </w:t>
      </w:r>
      <w:r w:rsidR="00BB2BB5" w:rsidRPr="00465F3C">
        <w:rPr>
          <w:rFonts w:cs="Times New Roman"/>
          <w:szCs w:val="24"/>
        </w:rPr>
        <w:t>[</w:t>
      </w:r>
      <w:r w:rsidR="00BB2BB5" w:rsidRPr="00465F3C">
        <w:rPr>
          <w:rFonts w:eastAsia="Calibri" w:cs="Times New Roman"/>
          <w:i/>
          <w:szCs w:val="24"/>
        </w:rPr>
        <w:t>compliance officer/privacy officer/other designee</w:t>
      </w:r>
      <w:r w:rsidR="00BB2BB5" w:rsidRPr="00465F3C">
        <w:rPr>
          <w:rFonts w:cs="Times New Roman"/>
          <w:szCs w:val="24"/>
        </w:rPr>
        <w:t>]</w:t>
      </w:r>
      <w:r w:rsidR="00BB2BB5">
        <w:rPr>
          <w:rFonts w:cs="Times New Roman"/>
          <w:szCs w:val="24"/>
        </w:rPr>
        <w:t xml:space="preserve"> prior to any disclosure</w:t>
      </w:r>
      <w:r>
        <w:rPr>
          <w:rFonts w:cs="Times New Roman"/>
          <w:szCs w:val="24"/>
        </w:rPr>
        <w:t xml:space="preserve">. </w:t>
      </w:r>
      <w:r w:rsidR="00B97B40">
        <w:rPr>
          <w:rFonts w:cs="Times New Roman"/>
          <w:szCs w:val="24"/>
        </w:rPr>
        <w:t>Minnesota law may require patient consent for some, but not all, of these exceptions.</w:t>
      </w:r>
    </w:p>
    <w:p w:rsidR="00AC0168" w:rsidRPr="00B56F8B" w:rsidRDefault="00412384" w:rsidP="008F6885">
      <w:pPr>
        <w:spacing w:after="240" w:line="276" w:lineRule="auto"/>
        <w:ind w:left="720"/>
        <w:jc w:val="both"/>
        <w:rPr>
          <w:rFonts w:cs="Times New Roman"/>
          <w:szCs w:val="24"/>
        </w:rPr>
      </w:pPr>
      <w:r w:rsidRPr="00465F3C">
        <w:rPr>
          <w:rFonts w:cs="Times New Roman"/>
          <w:szCs w:val="24"/>
        </w:rPr>
        <w:t>Because this policy applies to those situations in which other exceptions do not apply, s</w:t>
      </w:r>
      <w:r w:rsidR="00AB4A68" w:rsidRPr="00465F3C">
        <w:rPr>
          <w:rFonts w:cs="Times New Roman"/>
          <w:szCs w:val="24"/>
        </w:rPr>
        <w:t>taff should</w:t>
      </w:r>
      <w:r w:rsidR="004735C4" w:rsidRPr="00465F3C">
        <w:rPr>
          <w:rFonts w:cs="Times New Roman"/>
          <w:szCs w:val="24"/>
        </w:rPr>
        <w:t xml:space="preserve"> refer to other applicable policies, and/or</w:t>
      </w:r>
      <w:r w:rsidR="00AB4A68" w:rsidRPr="00465F3C">
        <w:rPr>
          <w:rFonts w:cs="Times New Roman"/>
          <w:szCs w:val="24"/>
        </w:rPr>
        <w:t xml:space="preserve"> consult with [</w:t>
      </w:r>
      <w:r w:rsidR="00AB4A68" w:rsidRPr="00465F3C">
        <w:rPr>
          <w:rFonts w:cs="Times New Roman"/>
          <w:i/>
          <w:szCs w:val="24"/>
        </w:rPr>
        <w:t>Organization</w:t>
      </w:r>
      <w:r w:rsidR="00AB4A68" w:rsidRPr="00465F3C">
        <w:rPr>
          <w:rFonts w:cs="Times New Roman"/>
          <w:szCs w:val="24"/>
        </w:rPr>
        <w:t>]’s [</w:t>
      </w:r>
      <w:r w:rsidR="00AB4A68" w:rsidRPr="00465F3C">
        <w:rPr>
          <w:rFonts w:eastAsia="Calibri" w:cs="Times New Roman"/>
          <w:i/>
          <w:szCs w:val="24"/>
        </w:rPr>
        <w:t>compliance officer/privacy officer/other designee</w:t>
      </w:r>
      <w:r w:rsidR="00AB4A68" w:rsidRPr="00465F3C">
        <w:rPr>
          <w:rFonts w:cs="Times New Roman"/>
          <w:szCs w:val="24"/>
        </w:rPr>
        <w:t xml:space="preserve">] to determine whether a disclosure of </w:t>
      </w:r>
      <w:r w:rsidR="002C01C2" w:rsidRPr="00465F3C">
        <w:rPr>
          <w:rFonts w:cs="Times New Roman"/>
          <w:szCs w:val="24"/>
        </w:rPr>
        <w:t>substance use disorder patient records</w:t>
      </w:r>
      <w:r w:rsidR="00AB4A68" w:rsidRPr="00465F3C">
        <w:rPr>
          <w:rFonts w:cs="Times New Roman"/>
          <w:szCs w:val="24"/>
        </w:rPr>
        <w:t xml:space="preserve"> is permitted without patient consent.</w:t>
      </w:r>
      <w:r w:rsidR="00C26AFA">
        <w:rPr>
          <w:rFonts w:cs="Times New Roman"/>
          <w:szCs w:val="24"/>
        </w:rPr>
        <w:t xml:space="preserve"> </w:t>
      </w:r>
    </w:p>
    <w:p w:rsidR="00E6040D" w:rsidRPr="00465F3C" w:rsidRDefault="00E6040D" w:rsidP="00E6040D">
      <w:pPr>
        <w:numPr>
          <w:ilvl w:val="1"/>
          <w:numId w:val="1"/>
        </w:numPr>
        <w:spacing w:after="240" w:line="276" w:lineRule="auto"/>
        <w:jc w:val="both"/>
        <w:rPr>
          <w:rFonts w:eastAsia="Times New Roman" w:cs="Times New Roman"/>
          <w:b/>
          <w:szCs w:val="24"/>
        </w:rPr>
      </w:pPr>
      <w:r w:rsidRPr="00465F3C">
        <w:rPr>
          <w:rFonts w:eastAsia="Times New Roman" w:cs="Times New Roman"/>
          <w:b/>
          <w:szCs w:val="24"/>
        </w:rPr>
        <w:t>Minimum necessary</w:t>
      </w:r>
    </w:p>
    <w:p w:rsidR="00E6040D" w:rsidRPr="00465F3C" w:rsidRDefault="00E6040D" w:rsidP="00E6040D">
      <w:pPr>
        <w:spacing w:after="240"/>
        <w:ind w:left="720"/>
        <w:jc w:val="both"/>
        <w:rPr>
          <w:rFonts w:eastAsia="Times New Roman" w:cs="Times New Roman"/>
          <w:szCs w:val="24"/>
        </w:rPr>
      </w:pPr>
      <w:r w:rsidRPr="00465F3C">
        <w:rPr>
          <w:rFonts w:eastAsia="Times New Roman" w:cs="Times New Roman"/>
          <w:szCs w:val="24"/>
        </w:rPr>
        <w:t>Any disclosure made under Part 2 must be limited to that information which is necessary to carry out the purpose of the disclosure.</w:t>
      </w:r>
    </w:p>
    <w:p w:rsidR="00E6040D" w:rsidRPr="00465F3C" w:rsidRDefault="00E6040D" w:rsidP="00E6040D">
      <w:pPr>
        <w:numPr>
          <w:ilvl w:val="0"/>
          <w:numId w:val="1"/>
        </w:numPr>
        <w:spacing w:after="240" w:line="276" w:lineRule="auto"/>
        <w:jc w:val="both"/>
        <w:rPr>
          <w:rFonts w:eastAsia="Times New Roman" w:cs="Times New Roman"/>
          <w:b/>
          <w:szCs w:val="24"/>
        </w:rPr>
      </w:pPr>
      <w:r w:rsidRPr="00465F3C">
        <w:rPr>
          <w:rFonts w:eastAsia="Times New Roman" w:cs="Times New Roman"/>
          <w:b/>
          <w:szCs w:val="24"/>
        </w:rPr>
        <w:t>Procedure</w:t>
      </w:r>
    </w:p>
    <w:p w:rsidR="00E6040D" w:rsidRPr="00465F3C" w:rsidRDefault="00E6040D" w:rsidP="00E6040D">
      <w:pPr>
        <w:spacing w:after="240"/>
        <w:ind w:left="360"/>
        <w:jc w:val="both"/>
        <w:rPr>
          <w:rFonts w:eastAsia="Calibri" w:cs="Times New Roman"/>
          <w:szCs w:val="24"/>
        </w:rPr>
      </w:pPr>
      <w:r w:rsidRPr="00465F3C">
        <w:rPr>
          <w:rFonts w:eastAsia="Calibri" w:cs="Times New Roman"/>
          <w:szCs w:val="24"/>
        </w:rPr>
        <w:t>[</w:t>
      </w:r>
      <w:r w:rsidRPr="00465F3C">
        <w:rPr>
          <w:rFonts w:eastAsia="Calibri" w:cs="Times New Roman"/>
          <w:i/>
          <w:szCs w:val="24"/>
        </w:rPr>
        <w:t>Organization</w:t>
      </w:r>
      <w:r w:rsidRPr="00465F3C">
        <w:rPr>
          <w:rFonts w:eastAsia="Calibri" w:cs="Times New Roman"/>
          <w:szCs w:val="24"/>
        </w:rPr>
        <w:t>]</w:t>
      </w:r>
      <w:r w:rsidRPr="00465F3C">
        <w:rPr>
          <w:rFonts w:eastAsia="Calibri" w:cs="Times New Roman"/>
          <w:i/>
          <w:szCs w:val="24"/>
        </w:rPr>
        <w:t xml:space="preserve"> </w:t>
      </w:r>
      <w:r w:rsidRPr="00465F3C">
        <w:rPr>
          <w:rFonts w:eastAsia="Calibri" w:cs="Times New Roman"/>
          <w:szCs w:val="24"/>
        </w:rPr>
        <w:t xml:space="preserve">and its workforce will adhere to this policy when disclosing </w:t>
      </w:r>
      <w:r w:rsidR="002C01C2" w:rsidRPr="00465F3C">
        <w:rPr>
          <w:rFonts w:eastAsia="Calibri" w:cs="Times New Roman"/>
          <w:szCs w:val="24"/>
        </w:rPr>
        <w:t>substance use disorder patient records</w:t>
      </w:r>
      <w:r w:rsidRPr="00465F3C">
        <w:rPr>
          <w:rFonts w:eastAsia="Calibri" w:cs="Times New Roman"/>
          <w:szCs w:val="24"/>
        </w:rPr>
        <w:t>, and will adhere to other relevant policies referencing Part 2 requirements, when applicable.</w:t>
      </w:r>
    </w:p>
    <w:p w:rsidR="00EB1DFA" w:rsidRPr="00465F3C" w:rsidRDefault="00EB1DFA">
      <w:pPr>
        <w:rPr>
          <w:rFonts w:cs="Times New Roman"/>
          <w:szCs w:val="24"/>
        </w:rPr>
      </w:pPr>
    </w:p>
    <w:sectPr w:rsidR="00EB1DFA" w:rsidRPr="00465F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75C" w:rsidRDefault="0047575C" w:rsidP="00E6040D">
      <w:r>
        <w:separator/>
      </w:r>
    </w:p>
  </w:endnote>
  <w:endnote w:type="continuationSeparator" w:id="0">
    <w:p w:rsidR="0047575C" w:rsidRDefault="0047575C" w:rsidP="00E6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32" w:rsidRDefault="007E7A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149134"/>
      <w:docPartObj>
        <w:docPartGallery w:val="Page Numbers (Bottom of Page)"/>
        <w:docPartUnique/>
      </w:docPartObj>
    </w:sdtPr>
    <w:sdtEndPr>
      <w:rPr>
        <w:noProof/>
      </w:rPr>
    </w:sdtEndPr>
    <w:sdtContent>
      <w:p w:rsidR="007073A2" w:rsidRDefault="007073A2" w:rsidP="0017440C">
        <w:pPr>
          <w:jc w:val="center"/>
        </w:pPr>
        <w:r>
          <w:fldChar w:fldCharType="begin"/>
        </w:r>
        <w:r>
          <w:instrText xml:space="preserve"> PAGE   \* MERGEFORMAT </w:instrText>
        </w:r>
        <w:r>
          <w:fldChar w:fldCharType="separate"/>
        </w:r>
        <w:r w:rsidR="00A10771">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32" w:rsidRDefault="007E7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75C" w:rsidRDefault="0047575C" w:rsidP="00E6040D">
      <w:r>
        <w:separator/>
      </w:r>
    </w:p>
  </w:footnote>
  <w:footnote w:type="continuationSeparator" w:id="0">
    <w:p w:rsidR="0047575C" w:rsidRDefault="0047575C" w:rsidP="00E60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32" w:rsidRDefault="007E7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0D" w:rsidRDefault="00E6040D" w:rsidP="0017440C">
    <w:pPr>
      <w:jc w:val="center"/>
    </w:pPr>
    <w:r>
      <w:t>[Enter Organization Logo]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32" w:rsidRDefault="007E7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944"/>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29862F8"/>
    <w:multiLevelType w:val="hybridMultilevel"/>
    <w:tmpl w:val="1F9C2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6F9628A"/>
    <w:multiLevelType w:val="multilevel"/>
    <w:tmpl w:val="5AFCD1A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96B409F"/>
    <w:multiLevelType w:val="hybridMultilevel"/>
    <w:tmpl w:val="940AC23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62B46B8B"/>
    <w:multiLevelType w:val="hybridMultilevel"/>
    <w:tmpl w:val="2A78C1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33A7188"/>
    <w:multiLevelType w:val="hybridMultilevel"/>
    <w:tmpl w:val="C58C09B0"/>
    <w:lvl w:ilvl="0" w:tplc="9492538A">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a⌜⌃#O┖┤930zœmÐA⌓Ä0⌙ á⌈p*É⌎ÆÚˍ¼,QMW!⌓|gT⌒q⌛±åÊs@―&gt;⌔_XËÇÀ⁁ã›h\⌠9Ƅ⌑⌍‚ZcTOÇ ―' Ê‥©¡îG©ÛôÐûÏ\(′øÞ^¸x⌃iE+i¼Ro⌛TJN«ðì¯©?Ë⌟àu&amp;ÚÑŽ&lt;&lt;]UÕpì^4⌅±ð&amp;Ù:YY:4]^011"/>
    <w:docVar w:name="zzmp10LastTrailerInserted_4347" w:val="^`~#mp!@a⌜⌃#O┖┤930zœmÐA⌓Ä0⌙ á⌈p*É⌎ÆÚˍ¼,QMW!⌓|gT⌒q⌛±åÊs@―&gt;⌔_XËÇÀ⁁ã›h\⌠9Ƅ⌑⌍‚ZcTOÇ ―' Ê‥©¡îG©ÛôÐûÏ\(′øÞ^¸x⌃iE+i¼Ro⌛TJN«ðì¯©?Ë⌟àu&amp;ÚÑŽ&lt;&lt;]UÕpì^4⌅±ð&amp;Ù:YY:4]^011"/>
    <w:docVar w:name="zzmp10mSEGsValidated" w:val="1"/>
  </w:docVars>
  <w:rsids>
    <w:rsidRoot w:val="00E6040D"/>
    <w:rsid w:val="0007557F"/>
    <w:rsid w:val="000C71EE"/>
    <w:rsid w:val="000E27C5"/>
    <w:rsid w:val="00122E58"/>
    <w:rsid w:val="001565F2"/>
    <w:rsid w:val="00164650"/>
    <w:rsid w:val="001719D4"/>
    <w:rsid w:val="0017440C"/>
    <w:rsid w:val="002275DC"/>
    <w:rsid w:val="002C01C2"/>
    <w:rsid w:val="002C2B5B"/>
    <w:rsid w:val="003057C9"/>
    <w:rsid w:val="003205F2"/>
    <w:rsid w:val="00372BB4"/>
    <w:rsid w:val="003A25B8"/>
    <w:rsid w:val="00403DA1"/>
    <w:rsid w:val="00412384"/>
    <w:rsid w:val="00434AB1"/>
    <w:rsid w:val="00465F3C"/>
    <w:rsid w:val="004735C4"/>
    <w:rsid w:val="0047575C"/>
    <w:rsid w:val="00494CF8"/>
    <w:rsid w:val="004A2963"/>
    <w:rsid w:val="005875BE"/>
    <w:rsid w:val="00610D28"/>
    <w:rsid w:val="00652DA1"/>
    <w:rsid w:val="00660048"/>
    <w:rsid w:val="00660C8D"/>
    <w:rsid w:val="00676141"/>
    <w:rsid w:val="007073A2"/>
    <w:rsid w:val="00750AAF"/>
    <w:rsid w:val="007812E8"/>
    <w:rsid w:val="007A52EA"/>
    <w:rsid w:val="007B3BC1"/>
    <w:rsid w:val="007C13CD"/>
    <w:rsid w:val="007C22E2"/>
    <w:rsid w:val="007E7A32"/>
    <w:rsid w:val="00823CE2"/>
    <w:rsid w:val="0087239F"/>
    <w:rsid w:val="008F6885"/>
    <w:rsid w:val="009244AB"/>
    <w:rsid w:val="009719A7"/>
    <w:rsid w:val="009B6A5B"/>
    <w:rsid w:val="009D2445"/>
    <w:rsid w:val="00A10771"/>
    <w:rsid w:val="00A87324"/>
    <w:rsid w:val="00A94CDE"/>
    <w:rsid w:val="00AB4A68"/>
    <w:rsid w:val="00AC0168"/>
    <w:rsid w:val="00B56F8B"/>
    <w:rsid w:val="00B97B40"/>
    <w:rsid w:val="00BB2BB5"/>
    <w:rsid w:val="00BF3376"/>
    <w:rsid w:val="00C26AFA"/>
    <w:rsid w:val="00C650DD"/>
    <w:rsid w:val="00CE0C81"/>
    <w:rsid w:val="00D11103"/>
    <w:rsid w:val="00D13071"/>
    <w:rsid w:val="00D20231"/>
    <w:rsid w:val="00D373A4"/>
    <w:rsid w:val="00D45585"/>
    <w:rsid w:val="00DA471B"/>
    <w:rsid w:val="00DB232A"/>
    <w:rsid w:val="00DD6F95"/>
    <w:rsid w:val="00E1200E"/>
    <w:rsid w:val="00E42199"/>
    <w:rsid w:val="00E42352"/>
    <w:rsid w:val="00E6040D"/>
    <w:rsid w:val="00EA7033"/>
    <w:rsid w:val="00EB151B"/>
    <w:rsid w:val="00EB1DFA"/>
    <w:rsid w:val="00ED12DA"/>
    <w:rsid w:val="00F0234F"/>
    <w:rsid w:val="00F16C92"/>
    <w:rsid w:val="00FA246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0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40D"/>
    <w:pPr>
      <w:tabs>
        <w:tab w:val="center" w:pos="4680"/>
        <w:tab w:val="right" w:pos="9360"/>
      </w:tabs>
    </w:pPr>
  </w:style>
  <w:style w:type="character" w:customStyle="1" w:styleId="HeaderChar">
    <w:name w:val="Header Char"/>
    <w:basedOn w:val="DefaultParagraphFont"/>
    <w:link w:val="Header"/>
    <w:uiPriority w:val="99"/>
    <w:rsid w:val="00E6040D"/>
    <w:rPr>
      <w:rFonts w:ascii="Times New Roman" w:hAnsi="Times New Roman"/>
      <w:sz w:val="24"/>
    </w:rPr>
  </w:style>
  <w:style w:type="paragraph" w:styleId="Footer">
    <w:name w:val="footer"/>
    <w:basedOn w:val="Normal"/>
    <w:link w:val="FooterChar"/>
    <w:uiPriority w:val="99"/>
    <w:unhideWhenUsed/>
    <w:rsid w:val="00E6040D"/>
    <w:pPr>
      <w:tabs>
        <w:tab w:val="center" w:pos="4680"/>
        <w:tab w:val="right" w:pos="9360"/>
      </w:tabs>
    </w:pPr>
  </w:style>
  <w:style w:type="character" w:customStyle="1" w:styleId="FooterChar">
    <w:name w:val="Footer Char"/>
    <w:basedOn w:val="DefaultParagraphFont"/>
    <w:link w:val="Footer"/>
    <w:uiPriority w:val="99"/>
    <w:rsid w:val="00E6040D"/>
    <w:rPr>
      <w:rFonts w:ascii="Times New Roman" w:hAnsi="Times New Roman"/>
      <w:sz w:val="24"/>
    </w:rPr>
  </w:style>
  <w:style w:type="paragraph" w:customStyle="1" w:styleId="MacPacTrailer">
    <w:name w:val="MacPac Trailer"/>
    <w:rsid w:val="002C2B5B"/>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C650DD"/>
    <w:rPr>
      <w:rFonts w:ascii="Tahoma" w:hAnsi="Tahoma" w:cs="Tahoma"/>
      <w:sz w:val="16"/>
      <w:szCs w:val="16"/>
    </w:rPr>
  </w:style>
  <w:style w:type="character" w:customStyle="1" w:styleId="BalloonTextChar">
    <w:name w:val="Balloon Text Char"/>
    <w:basedOn w:val="DefaultParagraphFont"/>
    <w:link w:val="BalloonText"/>
    <w:uiPriority w:val="99"/>
    <w:semiHidden/>
    <w:rsid w:val="00C650DD"/>
    <w:rPr>
      <w:rFonts w:ascii="Tahoma" w:hAnsi="Tahoma" w:cs="Tahoma"/>
      <w:sz w:val="16"/>
      <w:szCs w:val="16"/>
    </w:rPr>
  </w:style>
  <w:style w:type="character" w:styleId="PlaceholderText">
    <w:name w:val="Placeholder Text"/>
    <w:basedOn w:val="DefaultParagraphFont"/>
    <w:uiPriority w:val="99"/>
    <w:semiHidden/>
    <w:rsid w:val="00C650DD"/>
    <w:rPr>
      <w:color w:val="808080"/>
    </w:rPr>
  </w:style>
  <w:style w:type="paragraph" w:styleId="ListParagraph">
    <w:name w:val="List Paragraph"/>
    <w:basedOn w:val="Normal"/>
    <w:uiPriority w:val="34"/>
    <w:qFormat/>
    <w:rsid w:val="002C2B5B"/>
    <w:pPr>
      <w:ind w:left="720"/>
      <w:contextualSpacing/>
    </w:pPr>
  </w:style>
  <w:style w:type="character" w:styleId="CommentReference">
    <w:name w:val="annotation reference"/>
    <w:basedOn w:val="DefaultParagraphFont"/>
    <w:uiPriority w:val="99"/>
    <w:semiHidden/>
    <w:unhideWhenUsed/>
    <w:rsid w:val="009B6A5B"/>
    <w:rPr>
      <w:sz w:val="16"/>
      <w:szCs w:val="16"/>
    </w:rPr>
  </w:style>
  <w:style w:type="paragraph" w:styleId="CommentText">
    <w:name w:val="annotation text"/>
    <w:basedOn w:val="Normal"/>
    <w:link w:val="CommentTextChar"/>
    <w:uiPriority w:val="99"/>
    <w:semiHidden/>
    <w:unhideWhenUsed/>
    <w:rsid w:val="009B6A5B"/>
    <w:rPr>
      <w:sz w:val="20"/>
      <w:szCs w:val="20"/>
    </w:rPr>
  </w:style>
  <w:style w:type="character" w:customStyle="1" w:styleId="CommentTextChar">
    <w:name w:val="Comment Text Char"/>
    <w:basedOn w:val="DefaultParagraphFont"/>
    <w:link w:val="CommentText"/>
    <w:uiPriority w:val="99"/>
    <w:semiHidden/>
    <w:rsid w:val="009B6A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B6A5B"/>
    <w:rPr>
      <w:b/>
      <w:bCs/>
    </w:rPr>
  </w:style>
  <w:style w:type="character" w:customStyle="1" w:styleId="CommentSubjectChar">
    <w:name w:val="Comment Subject Char"/>
    <w:basedOn w:val="CommentTextChar"/>
    <w:link w:val="CommentSubject"/>
    <w:uiPriority w:val="99"/>
    <w:semiHidden/>
    <w:rsid w:val="009B6A5B"/>
    <w:rPr>
      <w:rFonts w:ascii="Times New Roman" w:hAnsi="Times New Roman"/>
      <w:b/>
      <w:bCs/>
      <w:sz w:val="20"/>
      <w:szCs w:val="20"/>
    </w:rPr>
  </w:style>
  <w:style w:type="character" w:customStyle="1" w:styleId="apple-converted-space">
    <w:name w:val="apple-converted-space"/>
    <w:basedOn w:val="DefaultParagraphFont"/>
    <w:rsid w:val="000C7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0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40D"/>
    <w:pPr>
      <w:tabs>
        <w:tab w:val="center" w:pos="4680"/>
        <w:tab w:val="right" w:pos="9360"/>
      </w:tabs>
    </w:pPr>
  </w:style>
  <w:style w:type="character" w:customStyle="1" w:styleId="HeaderChar">
    <w:name w:val="Header Char"/>
    <w:basedOn w:val="DefaultParagraphFont"/>
    <w:link w:val="Header"/>
    <w:uiPriority w:val="99"/>
    <w:rsid w:val="00E6040D"/>
    <w:rPr>
      <w:rFonts w:ascii="Times New Roman" w:hAnsi="Times New Roman"/>
      <w:sz w:val="24"/>
    </w:rPr>
  </w:style>
  <w:style w:type="paragraph" w:styleId="Footer">
    <w:name w:val="footer"/>
    <w:basedOn w:val="Normal"/>
    <w:link w:val="FooterChar"/>
    <w:uiPriority w:val="99"/>
    <w:unhideWhenUsed/>
    <w:rsid w:val="00E6040D"/>
    <w:pPr>
      <w:tabs>
        <w:tab w:val="center" w:pos="4680"/>
        <w:tab w:val="right" w:pos="9360"/>
      </w:tabs>
    </w:pPr>
  </w:style>
  <w:style w:type="character" w:customStyle="1" w:styleId="FooterChar">
    <w:name w:val="Footer Char"/>
    <w:basedOn w:val="DefaultParagraphFont"/>
    <w:link w:val="Footer"/>
    <w:uiPriority w:val="99"/>
    <w:rsid w:val="00E6040D"/>
    <w:rPr>
      <w:rFonts w:ascii="Times New Roman" w:hAnsi="Times New Roman"/>
      <w:sz w:val="24"/>
    </w:rPr>
  </w:style>
  <w:style w:type="paragraph" w:customStyle="1" w:styleId="MacPacTrailer">
    <w:name w:val="MacPac Trailer"/>
    <w:rsid w:val="002C2B5B"/>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C650DD"/>
    <w:rPr>
      <w:rFonts w:ascii="Tahoma" w:hAnsi="Tahoma" w:cs="Tahoma"/>
      <w:sz w:val="16"/>
      <w:szCs w:val="16"/>
    </w:rPr>
  </w:style>
  <w:style w:type="character" w:customStyle="1" w:styleId="BalloonTextChar">
    <w:name w:val="Balloon Text Char"/>
    <w:basedOn w:val="DefaultParagraphFont"/>
    <w:link w:val="BalloonText"/>
    <w:uiPriority w:val="99"/>
    <w:semiHidden/>
    <w:rsid w:val="00C650DD"/>
    <w:rPr>
      <w:rFonts w:ascii="Tahoma" w:hAnsi="Tahoma" w:cs="Tahoma"/>
      <w:sz w:val="16"/>
      <w:szCs w:val="16"/>
    </w:rPr>
  </w:style>
  <w:style w:type="character" w:styleId="PlaceholderText">
    <w:name w:val="Placeholder Text"/>
    <w:basedOn w:val="DefaultParagraphFont"/>
    <w:uiPriority w:val="99"/>
    <w:semiHidden/>
    <w:rsid w:val="00C650DD"/>
    <w:rPr>
      <w:color w:val="808080"/>
    </w:rPr>
  </w:style>
  <w:style w:type="paragraph" w:styleId="ListParagraph">
    <w:name w:val="List Paragraph"/>
    <w:basedOn w:val="Normal"/>
    <w:uiPriority w:val="34"/>
    <w:qFormat/>
    <w:rsid w:val="002C2B5B"/>
    <w:pPr>
      <w:ind w:left="720"/>
      <w:contextualSpacing/>
    </w:pPr>
  </w:style>
  <w:style w:type="character" w:styleId="CommentReference">
    <w:name w:val="annotation reference"/>
    <w:basedOn w:val="DefaultParagraphFont"/>
    <w:uiPriority w:val="99"/>
    <w:semiHidden/>
    <w:unhideWhenUsed/>
    <w:rsid w:val="009B6A5B"/>
    <w:rPr>
      <w:sz w:val="16"/>
      <w:szCs w:val="16"/>
    </w:rPr>
  </w:style>
  <w:style w:type="paragraph" w:styleId="CommentText">
    <w:name w:val="annotation text"/>
    <w:basedOn w:val="Normal"/>
    <w:link w:val="CommentTextChar"/>
    <w:uiPriority w:val="99"/>
    <w:semiHidden/>
    <w:unhideWhenUsed/>
    <w:rsid w:val="009B6A5B"/>
    <w:rPr>
      <w:sz w:val="20"/>
      <w:szCs w:val="20"/>
    </w:rPr>
  </w:style>
  <w:style w:type="character" w:customStyle="1" w:styleId="CommentTextChar">
    <w:name w:val="Comment Text Char"/>
    <w:basedOn w:val="DefaultParagraphFont"/>
    <w:link w:val="CommentText"/>
    <w:uiPriority w:val="99"/>
    <w:semiHidden/>
    <w:rsid w:val="009B6A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B6A5B"/>
    <w:rPr>
      <w:b/>
      <w:bCs/>
    </w:rPr>
  </w:style>
  <w:style w:type="character" w:customStyle="1" w:styleId="CommentSubjectChar">
    <w:name w:val="Comment Subject Char"/>
    <w:basedOn w:val="CommentTextChar"/>
    <w:link w:val="CommentSubject"/>
    <w:uiPriority w:val="99"/>
    <w:semiHidden/>
    <w:rsid w:val="009B6A5B"/>
    <w:rPr>
      <w:rFonts w:ascii="Times New Roman" w:hAnsi="Times New Roman"/>
      <w:b/>
      <w:bCs/>
      <w:sz w:val="20"/>
      <w:szCs w:val="20"/>
    </w:rPr>
  </w:style>
  <w:style w:type="character" w:customStyle="1" w:styleId="apple-converted-space">
    <w:name w:val="apple-converted-space"/>
    <w:basedOn w:val="DefaultParagraphFont"/>
    <w:rsid w:val="000C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8316-E661-4F5F-899D-D7D6BB05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67BB902A.dotm</Template>
  <TotalTime>0</TotalTime>
  <Pages>8</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Gray Plant Mooty</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Reiland, Julia C.</dc:creator>
  <cp:lastModifiedBy>Johnson, Aly A.</cp:lastModifiedBy>
  <cp:revision>2</cp:revision>
  <cp:lastPrinted>2016-10-03T20:54:00Z</cp:lastPrinted>
  <dcterms:created xsi:type="dcterms:W3CDTF">2017-11-15T16:55:00Z</dcterms:created>
  <dcterms:modified xsi:type="dcterms:W3CDTF">2017-11-15T16:55:00Z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6284a853-e8d8-4023-836c-212be550141a</vt:lpwstr>
  </property>
</Properties>
</file>