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620" w:rsidRDefault="00B64620" w:rsidP="00B64620">
      <w:pPr>
        <w:widowControl w:val="0"/>
        <w:jc w:val="center"/>
        <w:rPr>
          <w:rFonts w:eastAsia="Times New Roman" w:cs="Times New Roman"/>
          <w:b/>
          <w:szCs w:val="24"/>
        </w:rPr>
      </w:pPr>
      <w:bookmarkStart w:id="0" w:name="_GoBack"/>
      <w:bookmarkEnd w:id="0"/>
      <w:r w:rsidRPr="00C1480B">
        <w:rPr>
          <w:rFonts w:eastAsia="Times New Roman" w:cs="Times New Roman"/>
          <w:b/>
          <w:szCs w:val="24"/>
        </w:rPr>
        <w:t>DISCLOSING INFORMATION TO BUSINESS ASSOCIATES</w:t>
      </w:r>
    </w:p>
    <w:p w:rsidR="005574CC" w:rsidRPr="00C1480B" w:rsidRDefault="005574CC" w:rsidP="00B64620">
      <w:pPr>
        <w:widowControl w:val="0"/>
        <w:jc w:val="center"/>
        <w:rPr>
          <w:rFonts w:eastAsia="Times New Roman" w:cs="Times New Roman"/>
          <w:b/>
          <w:szCs w:val="24"/>
        </w:rPr>
      </w:pPr>
    </w:p>
    <w:p w:rsidR="00B64620" w:rsidRPr="00C1480B" w:rsidRDefault="00B64620" w:rsidP="00B64620">
      <w:pPr>
        <w:widowControl w:val="0"/>
        <w:jc w:val="center"/>
        <w:rPr>
          <w:rFonts w:eastAsia="Times New Roman" w:cs="Times New Roman"/>
          <w:b/>
          <w:szCs w:val="24"/>
        </w:rPr>
      </w:pPr>
      <w:r w:rsidRPr="00C1480B">
        <w:rPr>
          <w:rFonts w:eastAsia="Times New Roman" w:cs="Times New Roman"/>
          <w:b/>
          <w:szCs w:val="24"/>
        </w:rPr>
        <w:t>Policy Number: [Enter]</w:t>
      </w:r>
    </w:p>
    <w:p w:rsidR="00B64620" w:rsidRPr="00C1480B" w:rsidRDefault="00B64620" w:rsidP="00B64620">
      <w:pPr>
        <w:widowControl w:val="0"/>
        <w:jc w:val="center"/>
        <w:rPr>
          <w:rFonts w:eastAsia="Times New Roman" w:cs="Times New Roman"/>
          <w:b/>
          <w:szCs w:val="24"/>
        </w:rPr>
      </w:pPr>
      <w:r w:rsidRPr="00C1480B">
        <w:rPr>
          <w:rFonts w:eastAsia="Times New Roman" w:cs="Times New Roman"/>
          <w:b/>
          <w:szCs w:val="24"/>
        </w:rPr>
        <w:t>Effective Date: [Enter]</w:t>
      </w:r>
    </w:p>
    <w:p w:rsidR="00B64620" w:rsidRPr="00B64620" w:rsidRDefault="009A6121" w:rsidP="00B64620">
      <w:pPr>
        <w:widowControl w:val="0"/>
        <w:spacing w:after="240"/>
        <w:jc w:val="both"/>
        <w:rPr>
          <w:rFonts w:eastAsia="Times New Roman" w:cs="Times New Roman"/>
          <w:b/>
          <w:szCs w:val="24"/>
          <w:u w:val="single"/>
        </w:rPr>
      </w:pPr>
      <w:r>
        <w:rPr>
          <w:rFonts w:eastAsia="Times New Roman" w:cs="Times New Roman"/>
          <w:b/>
          <w:szCs w:val="24"/>
          <w:u w:val="single"/>
        </w:rPr>
        <w:t xml:space="preserve">I.  </w:t>
      </w:r>
      <w:r w:rsidR="00B64620" w:rsidRPr="00B64620">
        <w:rPr>
          <w:rFonts w:eastAsia="Times New Roman" w:cs="Times New Roman"/>
          <w:b/>
          <w:szCs w:val="24"/>
          <w:u w:val="single"/>
        </w:rPr>
        <w:t>Policy:</w:t>
      </w:r>
    </w:p>
    <w:p w:rsidR="00B64620" w:rsidRPr="00B64620" w:rsidRDefault="00B64620" w:rsidP="00B64620">
      <w:pPr>
        <w:widowControl w:val="0"/>
        <w:numPr>
          <w:ilvl w:val="1"/>
          <w:numId w:val="1"/>
        </w:numPr>
        <w:spacing w:after="240" w:line="276" w:lineRule="auto"/>
        <w:jc w:val="both"/>
        <w:rPr>
          <w:rFonts w:eastAsia="Times New Roman" w:cs="Times New Roman"/>
          <w:b/>
          <w:szCs w:val="24"/>
        </w:rPr>
      </w:pPr>
      <w:r w:rsidRPr="00B64620">
        <w:rPr>
          <w:rFonts w:eastAsia="Times New Roman" w:cs="Times New Roman"/>
          <w:b/>
          <w:szCs w:val="24"/>
        </w:rPr>
        <w:t>Policy Purpose:</w:t>
      </w:r>
    </w:p>
    <w:p w:rsidR="00B64620" w:rsidRPr="00B64620" w:rsidRDefault="00C1480B" w:rsidP="00B64620">
      <w:pPr>
        <w:widowControl w:val="0"/>
        <w:spacing w:after="240"/>
        <w:ind w:left="720"/>
        <w:jc w:val="both"/>
        <w:rPr>
          <w:rFonts w:eastAsia="Times New Roman" w:cs="Times New Roman"/>
          <w:bCs/>
          <w:szCs w:val="24"/>
        </w:rPr>
      </w:pPr>
      <w:r w:rsidRPr="00C1480B">
        <w:rPr>
          <w:rFonts w:eastAsia="Times New Roman" w:cs="Times New Roman"/>
          <w:szCs w:val="24"/>
        </w:rPr>
        <w:t>This policy establishes</w:t>
      </w:r>
      <w:r w:rsidR="00B64620" w:rsidRPr="00B64620">
        <w:rPr>
          <w:rFonts w:eastAsia="Times New Roman" w:cs="Times New Roman"/>
          <w:szCs w:val="24"/>
        </w:rPr>
        <w:t xml:space="preserve"> guidelines for the disclosure of </w:t>
      </w:r>
      <w:r w:rsidR="00180E1B">
        <w:rPr>
          <w:rFonts w:eastAsia="Times New Roman" w:cs="Times New Roman"/>
          <w:szCs w:val="24"/>
        </w:rPr>
        <w:t xml:space="preserve">patient </w:t>
      </w:r>
      <w:r w:rsidRPr="00C1480B">
        <w:rPr>
          <w:rFonts w:eastAsia="Times New Roman" w:cs="Times New Roman"/>
          <w:szCs w:val="24"/>
        </w:rPr>
        <w:t>health information</w:t>
      </w:r>
      <w:r w:rsidR="00B64620" w:rsidRPr="00B64620">
        <w:rPr>
          <w:rFonts w:eastAsia="Times New Roman" w:cs="Times New Roman"/>
          <w:szCs w:val="24"/>
        </w:rPr>
        <w:t xml:space="preserve"> to</w:t>
      </w:r>
      <w:r w:rsidR="00180E1B">
        <w:rPr>
          <w:rFonts w:eastAsia="Times New Roman" w:cs="Times New Roman"/>
          <w:szCs w:val="24"/>
        </w:rPr>
        <w:t>, and use by,</w:t>
      </w:r>
      <w:r w:rsidR="00B64620" w:rsidRPr="00B64620">
        <w:rPr>
          <w:rFonts w:eastAsia="Times New Roman" w:cs="Times New Roman"/>
          <w:szCs w:val="24"/>
        </w:rPr>
        <w:t xml:space="preserve"> a business associate. </w:t>
      </w:r>
    </w:p>
    <w:p w:rsidR="00B64620" w:rsidRPr="00B64620" w:rsidRDefault="00B64620" w:rsidP="00B64620">
      <w:pPr>
        <w:widowControl w:val="0"/>
        <w:numPr>
          <w:ilvl w:val="1"/>
          <w:numId w:val="1"/>
        </w:numPr>
        <w:spacing w:after="240" w:line="276" w:lineRule="auto"/>
        <w:jc w:val="both"/>
        <w:rPr>
          <w:rFonts w:eastAsia="Times New Roman" w:cs="Times New Roman"/>
          <w:b/>
          <w:bCs/>
          <w:szCs w:val="24"/>
        </w:rPr>
      </w:pPr>
      <w:r w:rsidRPr="00B64620">
        <w:rPr>
          <w:rFonts w:eastAsia="Times New Roman" w:cs="Times New Roman"/>
          <w:b/>
          <w:szCs w:val="24"/>
        </w:rPr>
        <w:t>Policy Implementation</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bCs/>
          <w:szCs w:val="24"/>
        </w:rPr>
        <w:t>General Rule</w:t>
      </w:r>
    </w:p>
    <w:p w:rsidR="00180E1B" w:rsidRDefault="00180E1B" w:rsidP="00180E1B">
      <w:pPr>
        <w:widowControl w:val="0"/>
        <w:spacing w:after="240"/>
        <w:ind w:left="1080"/>
        <w:jc w:val="both"/>
        <w:rPr>
          <w:rFonts w:eastAsia="Times New Roman" w:cs="Times New Roman"/>
          <w:szCs w:val="24"/>
        </w:rPr>
      </w:pPr>
      <w:r w:rsidRPr="00B64620">
        <w:rPr>
          <w:rFonts w:eastAsia="Times New Roman" w:cs="Times New Roman"/>
          <w:szCs w:val="24"/>
        </w:rPr>
        <w:t xml:space="preserve">A business associate is a person or entity </w:t>
      </w:r>
      <w:r>
        <w:rPr>
          <w:rFonts w:eastAsia="Times New Roman" w:cs="Times New Roman"/>
          <w:szCs w:val="24"/>
        </w:rPr>
        <w:t>that</w:t>
      </w:r>
      <w:r w:rsidRPr="00B64620">
        <w:rPr>
          <w:rFonts w:eastAsia="Times New Roman" w:cs="Times New Roman"/>
          <w:szCs w:val="24"/>
        </w:rPr>
        <w:t xml:space="preserve"> </w:t>
      </w:r>
      <w:r>
        <w:rPr>
          <w:rFonts w:eastAsia="Times New Roman" w:cs="Times New Roman"/>
          <w:szCs w:val="24"/>
        </w:rPr>
        <w:t>performs certain</w:t>
      </w:r>
      <w:r w:rsidRPr="00B64620">
        <w:rPr>
          <w:rFonts w:eastAsia="Times New Roman" w:cs="Times New Roman"/>
          <w:szCs w:val="24"/>
        </w:rPr>
        <w:t xml:space="preserve"> functions, activities, or services</w:t>
      </w:r>
      <w:r>
        <w:rPr>
          <w:rFonts w:eastAsia="Times New Roman" w:cs="Times New Roman"/>
          <w:szCs w:val="24"/>
        </w:rPr>
        <w:t xml:space="preserve"> for or</w:t>
      </w:r>
      <w:r w:rsidRPr="00B64620">
        <w:rPr>
          <w:rFonts w:eastAsia="Times New Roman" w:cs="Times New Roman"/>
          <w:szCs w:val="24"/>
        </w:rPr>
        <w:t xml:space="preserve"> on behalf of </w:t>
      </w: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Pr="00B64620">
        <w:rPr>
          <w:rFonts w:eastAsia="Times New Roman" w:cs="Times New Roman"/>
          <w:szCs w:val="24"/>
        </w:rPr>
        <w:t xml:space="preserve"> that involve</w:t>
      </w:r>
      <w:r>
        <w:rPr>
          <w:rFonts w:eastAsia="Times New Roman" w:cs="Times New Roman"/>
          <w:szCs w:val="24"/>
        </w:rPr>
        <w:t>s</w:t>
      </w:r>
      <w:r w:rsidRPr="00B64620">
        <w:rPr>
          <w:rFonts w:eastAsia="Times New Roman" w:cs="Times New Roman"/>
          <w:szCs w:val="24"/>
        </w:rPr>
        <w:t xml:space="preserve"> the use or disclosure of PHI.</w:t>
      </w:r>
    </w:p>
    <w:p w:rsidR="00B64620" w:rsidRPr="00B64620" w:rsidRDefault="00B64620" w:rsidP="00B64620">
      <w:pPr>
        <w:widowControl w:val="0"/>
        <w:tabs>
          <w:tab w:val="left" w:pos="90"/>
        </w:tabs>
        <w:spacing w:after="240"/>
        <w:ind w:left="1080"/>
        <w:jc w:val="both"/>
        <w:rPr>
          <w:rFonts w:eastAsia="Times New Roman" w:cs="Times New Roman"/>
          <w:szCs w:val="24"/>
        </w:rPr>
      </w:pPr>
      <w:r w:rsidRPr="00B64620">
        <w:rPr>
          <w:rFonts w:eastAsia="Times New Roman" w:cs="Times New Roman"/>
          <w:szCs w:val="24"/>
        </w:rPr>
        <w:t xml:space="preserve">If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w:t>
      </w:r>
      <w:r w:rsidR="00C1480B" w:rsidRPr="00C1480B">
        <w:rPr>
          <w:rFonts w:eastAsia="Times New Roman" w:cs="Times New Roman"/>
          <w:szCs w:val="24"/>
        </w:rPr>
        <w:t xml:space="preserve">enters into a Business Associate Agreement and </w:t>
      </w:r>
      <w:r w:rsidRPr="00B64620">
        <w:rPr>
          <w:rFonts w:eastAsia="Times New Roman" w:cs="Times New Roman"/>
          <w:szCs w:val="24"/>
        </w:rPr>
        <w:t xml:space="preserve">obtains satisfactory assurance that the business associate will appropriately safeguard PHI,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may disclose PHI</w:t>
      </w:r>
      <w:r w:rsidR="002700B2">
        <w:rPr>
          <w:rFonts w:eastAsia="Times New Roman" w:cs="Times New Roman"/>
          <w:szCs w:val="24"/>
        </w:rPr>
        <w:t xml:space="preserve"> to the business associate</w:t>
      </w:r>
      <w:r w:rsidRPr="00B64620">
        <w:rPr>
          <w:rFonts w:eastAsia="Times New Roman" w:cs="Times New Roman"/>
          <w:szCs w:val="24"/>
        </w:rPr>
        <w:t xml:space="preserve"> and allow that business associate to create, receive, maintain, or transmit PHI on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’s </w:t>
      </w:r>
      <w:r w:rsidR="00C1480B">
        <w:rPr>
          <w:rFonts w:eastAsia="Times New Roman" w:cs="Times New Roman"/>
          <w:szCs w:val="24"/>
        </w:rPr>
        <w:t>behalf</w:t>
      </w:r>
      <w:r w:rsidRPr="00B64620">
        <w:rPr>
          <w:rFonts w:eastAsia="Times New Roman" w:cs="Times New Roman"/>
          <w:szCs w:val="24"/>
        </w:rPr>
        <w:t xml:space="preserve">. </w:t>
      </w:r>
      <w:r w:rsidRPr="00B64620">
        <w:rPr>
          <w:rFonts w:eastAsia="Times New Roman" w:cs="Times New Roman"/>
          <w:i/>
          <w:szCs w:val="24"/>
        </w:rPr>
        <w:t xml:space="preserve">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is not required to obtain such satisfactory assurances from a business associate that is a subcontractor.</w:t>
      </w:r>
    </w:p>
    <w:p w:rsidR="00B64620" w:rsidRPr="005B08CC" w:rsidRDefault="005B08CC" w:rsidP="00B64620">
      <w:pPr>
        <w:widowControl w:val="0"/>
        <w:shd w:val="clear" w:color="auto" w:fill="D9D9D9"/>
        <w:spacing w:after="240"/>
        <w:ind w:left="1080"/>
        <w:jc w:val="both"/>
        <w:rPr>
          <w:rFonts w:eastAsia="Times New Roman" w:cs="Times New Roman"/>
          <w:b/>
          <w:i/>
          <w:szCs w:val="24"/>
        </w:rPr>
      </w:pPr>
      <w:r w:rsidRPr="005B08CC">
        <w:rPr>
          <w:rFonts w:eastAsia="Times New Roman" w:cs="Times New Roman"/>
          <w:b/>
          <w:i/>
          <w:szCs w:val="24"/>
        </w:rPr>
        <w:t xml:space="preserve">[GPM Note: </w:t>
      </w:r>
      <w:r w:rsidR="000B030A" w:rsidRPr="005B08CC">
        <w:rPr>
          <w:rFonts w:eastAsia="Times New Roman" w:cs="Times New Roman"/>
          <w:b/>
          <w:i/>
          <w:szCs w:val="24"/>
        </w:rPr>
        <w:t xml:space="preserve">Although </w:t>
      </w:r>
      <w:r w:rsidR="00B64620" w:rsidRPr="005B08CC">
        <w:rPr>
          <w:rFonts w:eastAsia="Times New Roman" w:cs="Times New Roman"/>
          <w:b/>
          <w:i/>
          <w:szCs w:val="24"/>
        </w:rPr>
        <w:t>Minnesota law</w:t>
      </w:r>
      <w:r w:rsidR="000B030A" w:rsidRPr="005B08CC">
        <w:rPr>
          <w:rFonts w:eastAsia="Times New Roman" w:cs="Times New Roman"/>
          <w:b/>
          <w:i/>
          <w:szCs w:val="24"/>
        </w:rPr>
        <w:t xml:space="preserve"> </w:t>
      </w:r>
      <w:r w:rsidR="006A5526">
        <w:rPr>
          <w:rFonts w:eastAsia="Times New Roman" w:cs="Times New Roman"/>
          <w:b/>
          <w:i/>
          <w:szCs w:val="24"/>
        </w:rPr>
        <w:t xml:space="preserve">generally </w:t>
      </w:r>
      <w:r w:rsidR="00B64620" w:rsidRPr="005B08CC">
        <w:rPr>
          <w:rFonts w:eastAsia="Times New Roman" w:cs="Times New Roman"/>
          <w:b/>
          <w:i/>
          <w:szCs w:val="24"/>
        </w:rPr>
        <w:t>requires that individuals consent to the releas</w:t>
      </w:r>
      <w:r w:rsidR="006A5526">
        <w:rPr>
          <w:rFonts w:eastAsia="Times New Roman" w:cs="Times New Roman"/>
          <w:b/>
          <w:i/>
          <w:szCs w:val="24"/>
        </w:rPr>
        <w:t>e of PHI</w:t>
      </w:r>
      <w:r w:rsidR="000B030A" w:rsidRPr="005B08CC">
        <w:rPr>
          <w:rFonts w:eastAsia="Times New Roman" w:cs="Times New Roman"/>
          <w:b/>
          <w:i/>
          <w:szCs w:val="24"/>
        </w:rPr>
        <w:t xml:space="preserve">, Minnesota law does not require a specific form of consent.  [Organization] </w:t>
      </w:r>
      <w:r w:rsidRPr="005B08CC">
        <w:rPr>
          <w:rFonts w:eastAsia="Times New Roman" w:cs="Times New Roman"/>
          <w:b/>
          <w:i/>
          <w:szCs w:val="24"/>
        </w:rPr>
        <w:t xml:space="preserve">may expressly </w:t>
      </w:r>
      <w:r>
        <w:rPr>
          <w:rFonts w:eastAsia="Times New Roman" w:cs="Times New Roman"/>
          <w:b/>
          <w:i/>
          <w:szCs w:val="24"/>
        </w:rPr>
        <w:t>address</w:t>
      </w:r>
      <w:r w:rsidR="000B030A" w:rsidRPr="005B08CC">
        <w:rPr>
          <w:rFonts w:eastAsia="Times New Roman" w:cs="Times New Roman"/>
          <w:b/>
          <w:i/>
          <w:szCs w:val="24"/>
        </w:rPr>
        <w:t xml:space="preserve"> </w:t>
      </w:r>
      <w:r w:rsidR="006A5526">
        <w:rPr>
          <w:rFonts w:eastAsia="Times New Roman" w:cs="Times New Roman"/>
          <w:b/>
          <w:i/>
          <w:szCs w:val="24"/>
        </w:rPr>
        <w:t>disclosures to its business associates</w:t>
      </w:r>
      <w:r w:rsidR="000B030A" w:rsidRPr="005B08CC">
        <w:rPr>
          <w:rFonts w:eastAsia="Times New Roman" w:cs="Times New Roman"/>
          <w:b/>
          <w:i/>
          <w:szCs w:val="24"/>
        </w:rPr>
        <w:t xml:space="preserve"> in its standard consent form</w:t>
      </w:r>
      <w:r>
        <w:rPr>
          <w:rFonts w:eastAsia="Times New Roman" w:cs="Times New Roman"/>
          <w:b/>
          <w:i/>
          <w:szCs w:val="24"/>
        </w:rPr>
        <w:t xml:space="preserve">.  Alternatively, </w:t>
      </w:r>
      <w:r w:rsidRPr="00FA6B08">
        <w:rPr>
          <w:rFonts w:eastAsia="Times New Roman" w:cs="Times New Roman"/>
          <w:b/>
          <w:i/>
          <w:szCs w:val="24"/>
        </w:rPr>
        <w:t>[</w:t>
      </w:r>
      <w:r>
        <w:rPr>
          <w:rFonts w:eastAsia="Times New Roman" w:cs="Times New Roman"/>
          <w:b/>
          <w:i/>
          <w:szCs w:val="24"/>
        </w:rPr>
        <w:t>Organization</w:t>
      </w:r>
      <w:r w:rsidRPr="00FA6B08">
        <w:rPr>
          <w:rFonts w:eastAsia="Times New Roman" w:cs="Times New Roman"/>
          <w:b/>
          <w:i/>
          <w:szCs w:val="24"/>
        </w:rPr>
        <w:t>]</w:t>
      </w:r>
      <w:r w:rsidRPr="000B5E70">
        <w:rPr>
          <w:rFonts w:eastAsia="Times New Roman" w:cs="Times New Roman"/>
          <w:b/>
          <w:szCs w:val="24"/>
        </w:rPr>
        <w:t xml:space="preserve"> </w:t>
      </w:r>
      <w:r w:rsidRPr="005B08CC">
        <w:rPr>
          <w:rFonts w:eastAsia="Times New Roman" w:cs="Times New Roman"/>
          <w:b/>
          <w:i/>
          <w:szCs w:val="24"/>
        </w:rPr>
        <w:t>may release information to its business associates</w:t>
      </w:r>
      <w:r>
        <w:rPr>
          <w:rFonts w:eastAsia="Times New Roman" w:cs="Times New Roman"/>
          <w:b/>
          <w:i/>
          <w:szCs w:val="24"/>
        </w:rPr>
        <w:t xml:space="preserve"> under the theory that the</w:t>
      </w:r>
      <w:r w:rsidRPr="005B08CC">
        <w:rPr>
          <w:rFonts w:eastAsia="Times New Roman" w:cs="Times New Roman"/>
          <w:b/>
          <w:i/>
          <w:szCs w:val="24"/>
        </w:rPr>
        <w:t xml:space="preserve"> </w:t>
      </w:r>
      <w:r>
        <w:rPr>
          <w:rFonts w:eastAsia="Times New Roman" w:cs="Times New Roman"/>
          <w:b/>
          <w:i/>
          <w:szCs w:val="24"/>
        </w:rPr>
        <w:t xml:space="preserve">business associate is acting as its agent and </w:t>
      </w:r>
      <w:r w:rsidRPr="005B08CC">
        <w:rPr>
          <w:rFonts w:eastAsia="Times New Roman" w:cs="Times New Roman"/>
          <w:b/>
          <w:i/>
          <w:szCs w:val="24"/>
        </w:rPr>
        <w:t xml:space="preserve">the activities and services performed by the business associate </w:t>
      </w:r>
      <w:r>
        <w:rPr>
          <w:rFonts w:eastAsia="Times New Roman" w:cs="Times New Roman"/>
          <w:b/>
          <w:i/>
          <w:szCs w:val="24"/>
        </w:rPr>
        <w:t xml:space="preserve">fall within </w:t>
      </w:r>
      <w:r w:rsidRPr="005B08CC">
        <w:rPr>
          <w:rFonts w:eastAsia="Times New Roman" w:cs="Times New Roman"/>
          <w:b/>
          <w:i/>
          <w:szCs w:val="24"/>
        </w:rPr>
        <w:t xml:space="preserve">the permissions </w:t>
      </w:r>
      <w:r w:rsidRPr="00FA6B08">
        <w:rPr>
          <w:rFonts w:eastAsia="Times New Roman" w:cs="Times New Roman"/>
          <w:b/>
          <w:i/>
          <w:szCs w:val="24"/>
        </w:rPr>
        <w:t>[O</w:t>
      </w:r>
      <w:r w:rsidRPr="005B08CC">
        <w:rPr>
          <w:rFonts w:eastAsia="Times New Roman" w:cs="Times New Roman"/>
          <w:b/>
          <w:i/>
          <w:szCs w:val="24"/>
        </w:rPr>
        <w:t>rganization</w:t>
      </w:r>
      <w:r w:rsidRPr="00FA6B08">
        <w:rPr>
          <w:rFonts w:eastAsia="Times New Roman" w:cs="Times New Roman"/>
          <w:b/>
          <w:i/>
          <w:szCs w:val="24"/>
        </w:rPr>
        <w:t>]</w:t>
      </w:r>
      <w:r w:rsidRPr="005B08CC">
        <w:rPr>
          <w:rFonts w:eastAsia="Times New Roman" w:cs="Times New Roman"/>
          <w:b/>
          <w:i/>
          <w:szCs w:val="24"/>
        </w:rPr>
        <w:t xml:space="preserve"> secures via the consent form.</w:t>
      </w:r>
      <w:r w:rsidRPr="000B5E70">
        <w:rPr>
          <w:rFonts w:eastAsia="Times New Roman" w:cs="Times New Roman"/>
          <w:b/>
          <w:szCs w:val="24"/>
        </w:rPr>
        <w:t>]</w:t>
      </w:r>
    </w:p>
    <w:p w:rsidR="00B64620" w:rsidRDefault="00FA6B08" w:rsidP="00B64620">
      <w:pPr>
        <w:widowControl w:val="0"/>
        <w:shd w:val="clear" w:color="auto" w:fill="D9D9D9"/>
        <w:spacing w:after="240"/>
        <w:ind w:left="1080"/>
        <w:jc w:val="both"/>
        <w:rPr>
          <w:rFonts w:eastAsia="Times New Roman" w:cs="Times New Roman"/>
          <w:b/>
          <w:szCs w:val="24"/>
        </w:rPr>
      </w:pPr>
      <w:proofErr w:type="gramStart"/>
      <w:r>
        <w:rPr>
          <w:rFonts w:eastAsia="Times New Roman" w:cs="Times New Roman"/>
          <w:b/>
          <w:szCs w:val="24"/>
          <w:u w:val="single"/>
        </w:rPr>
        <w:t xml:space="preserve">Substance Use Disorder Patient </w:t>
      </w:r>
      <w:r w:rsidR="00DF7080">
        <w:rPr>
          <w:rFonts w:eastAsia="Times New Roman" w:cs="Times New Roman"/>
          <w:b/>
          <w:szCs w:val="24"/>
          <w:u w:val="single"/>
        </w:rPr>
        <w:t>Records</w:t>
      </w:r>
      <w:r w:rsidR="00B64620" w:rsidRPr="00FA6B08">
        <w:rPr>
          <w:rFonts w:eastAsia="Times New Roman" w:cs="Times New Roman"/>
          <w:b/>
          <w:szCs w:val="24"/>
        </w:rPr>
        <w:t>.</w:t>
      </w:r>
      <w:proofErr w:type="gramEnd"/>
      <w:r>
        <w:rPr>
          <w:rFonts w:eastAsia="Times New Roman" w:cs="Times New Roman"/>
          <w:b/>
          <w:szCs w:val="24"/>
        </w:rPr>
        <w:t xml:space="preserve"> 42 CFR </w:t>
      </w:r>
      <w:r w:rsidR="00B64620" w:rsidRPr="00B64620">
        <w:rPr>
          <w:rFonts w:eastAsia="Times New Roman" w:cs="Times New Roman"/>
          <w:b/>
          <w:szCs w:val="24"/>
        </w:rPr>
        <w:t xml:space="preserve">Part 2 similarly permits </w:t>
      </w:r>
      <w:r w:rsidR="00C1480B" w:rsidRPr="000B5E70">
        <w:rPr>
          <w:rFonts w:eastAsia="Times New Roman" w:cs="Times New Roman"/>
          <w:b/>
          <w:szCs w:val="24"/>
        </w:rPr>
        <w:t>[</w:t>
      </w:r>
      <w:r w:rsidR="00C1480B" w:rsidRPr="00C1480B">
        <w:rPr>
          <w:rFonts w:eastAsia="Times New Roman" w:cs="Times New Roman"/>
          <w:b/>
          <w:i/>
          <w:szCs w:val="24"/>
        </w:rPr>
        <w:t>Organization</w:t>
      </w:r>
      <w:r w:rsidR="00C1480B" w:rsidRPr="000B5E70">
        <w:rPr>
          <w:rFonts w:eastAsia="Times New Roman" w:cs="Times New Roman"/>
          <w:b/>
          <w:szCs w:val="24"/>
        </w:rPr>
        <w:t>]</w:t>
      </w:r>
      <w:r w:rsidR="00B64620" w:rsidRPr="00B64620">
        <w:rPr>
          <w:rFonts w:eastAsia="Times New Roman" w:cs="Times New Roman"/>
          <w:b/>
          <w:i/>
          <w:szCs w:val="24"/>
        </w:rPr>
        <w:t xml:space="preserve"> </w:t>
      </w:r>
      <w:r w:rsidR="00B64620" w:rsidRPr="00B64620">
        <w:rPr>
          <w:rFonts w:eastAsia="Times New Roman" w:cs="Times New Roman"/>
          <w:b/>
          <w:szCs w:val="24"/>
        </w:rPr>
        <w:t xml:space="preserve">to disclose </w:t>
      </w:r>
      <w:r>
        <w:rPr>
          <w:rFonts w:eastAsia="Times New Roman" w:cs="Times New Roman"/>
          <w:b/>
          <w:szCs w:val="24"/>
        </w:rPr>
        <w:t xml:space="preserve">substance use disorder patient </w:t>
      </w:r>
      <w:r w:rsidR="00DF7080">
        <w:rPr>
          <w:rFonts w:eastAsia="Times New Roman" w:cs="Times New Roman"/>
          <w:b/>
          <w:szCs w:val="24"/>
        </w:rPr>
        <w:t>records</w:t>
      </w:r>
      <w:r w:rsidR="00B64620" w:rsidRPr="00B64620">
        <w:rPr>
          <w:rFonts w:eastAsia="Times New Roman" w:cs="Times New Roman"/>
          <w:b/>
          <w:szCs w:val="24"/>
        </w:rPr>
        <w:t xml:space="preserve"> to agencies that provide services to </w:t>
      </w:r>
      <w:r w:rsidR="00C1480B" w:rsidRPr="000B5E70">
        <w:rPr>
          <w:rFonts w:eastAsia="Times New Roman" w:cs="Times New Roman"/>
          <w:b/>
          <w:szCs w:val="24"/>
        </w:rPr>
        <w:t>[</w:t>
      </w:r>
      <w:r w:rsidR="00C1480B" w:rsidRPr="00C1480B">
        <w:rPr>
          <w:rFonts w:eastAsia="Times New Roman" w:cs="Times New Roman"/>
          <w:b/>
          <w:i/>
          <w:szCs w:val="24"/>
        </w:rPr>
        <w:t>Organization</w:t>
      </w:r>
      <w:r w:rsidR="00C1480B" w:rsidRPr="000B5E70">
        <w:rPr>
          <w:rFonts w:eastAsia="Times New Roman" w:cs="Times New Roman"/>
          <w:b/>
          <w:szCs w:val="24"/>
        </w:rPr>
        <w:t>]</w:t>
      </w:r>
      <w:r w:rsidR="00B64620" w:rsidRPr="000B5E70">
        <w:rPr>
          <w:rFonts w:eastAsia="Times New Roman" w:cs="Times New Roman"/>
          <w:b/>
          <w:szCs w:val="24"/>
        </w:rPr>
        <w:t>.</w:t>
      </w:r>
      <w:r w:rsidR="00B64620" w:rsidRPr="00B64620">
        <w:rPr>
          <w:rFonts w:eastAsia="Times New Roman" w:cs="Times New Roman"/>
          <w:b/>
          <w:szCs w:val="24"/>
        </w:rPr>
        <w:t xml:space="preserve"> While the HIPAA Regulations call these </w:t>
      </w:r>
      <w:proofErr w:type="gramStart"/>
      <w:r w:rsidR="00B64620" w:rsidRPr="00B64620">
        <w:rPr>
          <w:rFonts w:eastAsia="Times New Roman" w:cs="Times New Roman"/>
          <w:b/>
          <w:szCs w:val="24"/>
        </w:rPr>
        <w:t>agencies</w:t>
      </w:r>
      <w:proofErr w:type="gramEnd"/>
      <w:r w:rsidR="00B64620" w:rsidRPr="00B64620">
        <w:rPr>
          <w:rFonts w:eastAsia="Times New Roman" w:cs="Times New Roman"/>
          <w:b/>
          <w:szCs w:val="24"/>
        </w:rPr>
        <w:t xml:space="preserve"> “business associates,” Part 2 calls these agencies “Qu</w:t>
      </w:r>
      <w:r w:rsidR="00F9055A">
        <w:rPr>
          <w:rFonts w:eastAsia="Times New Roman" w:cs="Times New Roman"/>
          <w:b/>
          <w:szCs w:val="24"/>
        </w:rPr>
        <w:t xml:space="preserve">alified Service Organizations.” </w:t>
      </w:r>
      <w:r w:rsidR="00B64620" w:rsidRPr="00B64620">
        <w:rPr>
          <w:rFonts w:eastAsia="Times New Roman" w:cs="Times New Roman"/>
          <w:b/>
          <w:szCs w:val="24"/>
        </w:rPr>
        <w:t xml:space="preserve">Prior to disclosing </w:t>
      </w:r>
      <w:r w:rsidR="00F9055A">
        <w:rPr>
          <w:rFonts w:eastAsia="Times New Roman" w:cs="Times New Roman"/>
          <w:b/>
          <w:szCs w:val="24"/>
        </w:rPr>
        <w:t xml:space="preserve">substance use disorder patient </w:t>
      </w:r>
      <w:r w:rsidR="00DF7080">
        <w:rPr>
          <w:rFonts w:eastAsia="Times New Roman" w:cs="Times New Roman"/>
          <w:b/>
          <w:szCs w:val="24"/>
        </w:rPr>
        <w:t>records</w:t>
      </w:r>
      <w:r w:rsidR="00B64620" w:rsidRPr="00B64620">
        <w:rPr>
          <w:rFonts w:eastAsia="Times New Roman" w:cs="Times New Roman"/>
          <w:b/>
          <w:szCs w:val="24"/>
        </w:rPr>
        <w:t xml:space="preserve">, </w:t>
      </w:r>
      <w:r w:rsidR="00C1480B" w:rsidRPr="000B5E70">
        <w:rPr>
          <w:rFonts w:eastAsia="Times New Roman" w:cs="Times New Roman"/>
          <w:b/>
          <w:szCs w:val="24"/>
        </w:rPr>
        <w:t>[</w:t>
      </w:r>
      <w:r w:rsidR="00C1480B" w:rsidRPr="00C1480B">
        <w:rPr>
          <w:rFonts w:eastAsia="Times New Roman" w:cs="Times New Roman"/>
          <w:b/>
          <w:i/>
          <w:szCs w:val="24"/>
        </w:rPr>
        <w:t>Organization</w:t>
      </w:r>
      <w:r w:rsidR="00C1480B" w:rsidRPr="000B5E70">
        <w:rPr>
          <w:rFonts w:eastAsia="Times New Roman" w:cs="Times New Roman"/>
          <w:b/>
          <w:szCs w:val="24"/>
        </w:rPr>
        <w:t>]</w:t>
      </w:r>
      <w:r w:rsidR="00B64620" w:rsidRPr="000B5E70">
        <w:rPr>
          <w:rFonts w:eastAsia="Times New Roman" w:cs="Times New Roman"/>
          <w:b/>
          <w:szCs w:val="24"/>
        </w:rPr>
        <w:t xml:space="preserve"> </w:t>
      </w:r>
      <w:r w:rsidR="00B64620" w:rsidRPr="00B64620">
        <w:rPr>
          <w:rFonts w:eastAsia="Times New Roman" w:cs="Times New Roman"/>
          <w:b/>
          <w:szCs w:val="24"/>
        </w:rPr>
        <w:t>must enter into a written agreement that meets the requirements of Part 2.</w:t>
      </w:r>
    </w:p>
    <w:p w:rsidR="006F6449" w:rsidRDefault="006F6449" w:rsidP="00B64620">
      <w:pPr>
        <w:widowControl w:val="0"/>
        <w:shd w:val="clear" w:color="auto" w:fill="D9D9D9"/>
        <w:spacing w:after="240"/>
        <w:ind w:left="1080"/>
        <w:jc w:val="both"/>
        <w:rPr>
          <w:rFonts w:eastAsia="Times New Roman" w:cs="Times New Roman"/>
          <w:b/>
          <w:szCs w:val="24"/>
        </w:rPr>
      </w:pPr>
      <w:r>
        <w:rPr>
          <w:rFonts w:eastAsia="Times New Roman" w:cs="Times New Roman"/>
          <w:b/>
          <w:szCs w:val="24"/>
        </w:rPr>
        <w:t xml:space="preserve">For more information on disclosing </w:t>
      </w:r>
      <w:r w:rsidR="00F9055A">
        <w:rPr>
          <w:rFonts w:eastAsia="Times New Roman" w:cs="Times New Roman"/>
          <w:b/>
          <w:szCs w:val="24"/>
        </w:rPr>
        <w:t xml:space="preserve">Substance Use Disorder Patient </w:t>
      </w:r>
      <w:r w:rsidR="001473EC">
        <w:rPr>
          <w:rFonts w:eastAsia="Times New Roman" w:cs="Times New Roman"/>
          <w:b/>
          <w:szCs w:val="24"/>
        </w:rPr>
        <w:t>Records</w:t>
      </w:r>
      <w:r>
        <w:rPr>
          <w:rFonts w:eastAsia="Times New Roman" w:cs="Times New Roman"/>
          <w:b/>
          <w:szCs w:val="24"/>
        </w:rPr>
        <w:t>, refer to policy number [Enter]</w:t>
      </w:r>
      <w:r w:rsidR="00FD5681">
        <w:rPr>
          <w:rFonts w:eastAsia="Times New Roman" w:cs="Times New Roman"/>
          <w:b/>
          <w:szCs w:val="24"/>
        </w:rPr>
        <w:t>,</w:t>
      </w:r>
      <w:r>
        <w:rPr>
          <w:rFonts w:eastAsia="Times New Roman" w:cs="Times New Roman"/>
          <w:b/>
          <w:szCs w:val="24"/>
        </w:rPr>
        <w:t xml:space="preserve"> Disclosures of </w:t>
      </w:r>
      <w:r w:rsidR="00F9055A">
        <w:rPr>
          <w:rFonts w:eastAsia="Times New Roman" w:cs="Times New Roman"/>
          <w:b/>
          <w:szCs w:val="24"/>
        </w:rPr>
        <w:t xml:space="preserve">Substance Use Disorder Patient </w:t>
      </w:r>
      <w:r w:rsidR="00DF7080">
        <w:rPr>
          <w:rFonts w:eastAsia="Times New Roman" w:cs="Times New Roman"/>
          <w:b/>
          <w:szCs w:val="24"/>
        </w:rPr>
        <w:t>Records</w:t>
      </w:r>
      <w:r>
        <w:rPr>
          <w:rFonts w:eastAsia="Times New Roman" w:cs="Times New Roman"/>
          <w:b/>
          <w:szCs w:val="24"/>
        </w:rPr>
        <w:t>.</w:t>
      </w:r>
    </w:p>
    <w:p w:rsidR="00CD12F1" w:rsidRDefault="00CD12F1" w:rsidP="00CD12F1">
      <w:pPr>
        <w:widowControl w:val="0"/>
        <w:shd w:val="clear" w:color="auto" w:fill="FFFFFF" w:themeFill="background1"/>
        <w:spacing w:after="240"/>
        <w:ind w:left="1080"/>
        <w:jc w:val="both"/>
        <w:rPr>
          <w:rFonts w:eastAsia="Times New Roman" w:cs="Times New Roman"/>
          <w:b/>
          <w:szCs w:val="24"/>
        </w:rPr>
      </w:pPr>
    </w:p>
    <w:p w:rsidR="00CD12F1" w:rsidRPr="00CD12F1" w:rsidRDefault="00CD12F1" w:rsidP="00CD12F1">
      <w:pPr>
        <w:widowControl w:val="0"/>
        <w:shd w:val="clear" w:color="auto" w:fill="FFFFFF" w:themeFill="background1"/>
        <w:spacing w:after="240"/>
        <w:ind w:left="1080"/>
        <w:jc w:val="both"/>
        <w:rPr>
          <w:rFonts w:eastAsia="Times New Roman" w:cs="Times New Roman"/>
          <w:szCs w:val="24"/>
        </w:rPr>
      </w:pPr>
      <w:r w:rsidRPr="00CD12F1">
        <w:rPr>
          <w:rFonts w:eastAsia="Times New Roman" w:cs="Times New Roman"/>
          <w:szCs w:val="24"/>
        </w:rPr>
        <w:lastRenderedPageBreak/>
        <w:t xml:space="preserve">Throughout this Policy, use of the term “protected health information” or “PHI” </w:t>
      </w:r>
      <w:r>
        <w:rPr>
          <w:rFonts w:eastAsia="Times New Roman" w:cs="Times New Roman"/>
          <w:szCs w:val="24"/>
        </w:rPr>
        <w:t>includes electronic protected health information (</w:t>
      </w:r>
      <w:r w:rsidR="00FD5681">
        <w:rPr>
          <w:rFonts w:eastAsia="Times New Roman" w:cs="Times New Roman"/>
          <w:szCs w:val="24"/>
        </w:rPr>
        <w:t xml:space="preserve">or </w:t>
      </w:r>
      <w:r>
        <w:rPr>
          <w:rFonts w:eastAsia="Times New Roman" w:cs="Times New Roman"/>
          <w:szCs w:val="24"/>
        </w:rPr>
        <w:t>“</w:t>
      </w:r>
      <w:proofErr w:type="spellStart"/>
      <w:r>
        <w:rPr>
          <w:rFonts w:eastAsia="Times New Roman" w:cs="Times New Roman"/>
          <w:szCs w:val="24"/>
        </w:rPr>
        <w:t>ePHI</w:t>
      </w:r>
      <w:proofErr w:type="spellEnd"/>
      <w:r>
        <w:rPr>
          <w:rFonts w:eastAsia="Times New Roman" w:cs="Times New Roman"/>
          <w:szCs w:val="24"/>
        </w:rPr>
        <w:t>”)</w:t>
      </w:r>
      <w:r w:rsidR="00B24484">
        <w:rPr>
          <w:rFonts w:eastAsia="Times New Roman" w:cs="Times New Roman"/>
          <w:szCs w:val="24"/>
        </w:rPr>
        <w:t xml:space="preserve">, and vice versa. </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Determining Who is a Business Associate</w:t>
      </w:r>
    </w:p>
    <w:p w:rsidR="00B64620" w:rsidRPr="00B64620" w:rsidRDefault="00C1480B" w:rsidP="00B64620">
      <w:pPr>
        <w:widowControl w:val="0"/>
        <w:spacing w:after="240"/>
        <w:ind w:left="1080"/>
        <w:jc w:val="both"/>
        <w:rPr>
          <w:rFonts w:eastAsia="Times New Roman" w:cs="Times New Roman"/>
          <w:szCs w:val="24"/>
        </w:rPr>
      </w:pP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 xml:space="preserve"> shall determine whether or not an entity/vendor is a business associate of </w:t>
      </w: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 xml:space="preserve"> through the following three questions:</w:t>
      </w:r>
    </w:p>
    <w:p w:rsid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Does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have a contractual </w:t>
      </w:r>
      <w:r w:rsidR="00CD5B38">
        <w:rPr>
          <w:rFonts w:eastAsia="Times New Roman" w:cs="Times New Roman"/>
          <w:szCs w:val="24"/>
        </w:rPr>
        <w:t xml:space="preserve">or other business or services </w:t>
      </w:r>
      <w:r w:rsidRPr="00B64620">
        <w:rPr>
          <w:rFonts w:eastAsia="Times New Roman" w:cs="Times New Roman"/>
          <w:szCs w:val="24"/>
        </w:rPr>
        <w:t xml:space="preserve">relationship with the entity/vendor to perform services or activities on behalf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w:t>
      </w:r>
    </w:p>
    <w:p w:rsidR="001B31EE" w:rsidRDefault="00CD5B38" w:rsidP="001B31EE">
      <w:pPr>
        <w:widowControl w:val="0"/>
        <w:shd w:val="clear" w:color="auto" w:fill="D9D9D9" w:themeFill="background1" w:themeFillShade="D9"/>
        <w:spacing w:after="240" w:line="276" w:lineRule="auto"/>
        <w:ind w:left="1440"/>
        <w:jc w:val="both"/>
        <w:rPr>
          <w:rFonts w:eastAsia="Times New Roman" w:cs="Times New Roman"/>
          <w:b/>
          <w:szCs w:val="24"/>
        </w:rPr>
      </w:pPr>
      <w:r w:rsidRPr="001B31EE">
        <w:rPr>
          <w:rFonts w:eastAsia="Times New Roman" w:cs="Times New Roman"/>
          <w:b/>
          <w:szCs w:val="24"/>
        </w:rPr>
        <w:t>This includes</w:t>
      </w:r>
      <w:r w:rsidR="00CD12F1">
        <w:rPr>
          <w:rFonts w:eastAsia="Times New Roman" w:cs="Times New Roman"/>
          <w:b/>
          <w:szCs w:val="24"/>
        </w:rPr>
        <w:t xml:space="preserve"> f</w:t>
      </w:r>
      <w:r w:rsidR="001B31EE" w:rsidRPr="001B31EE">
        <w:rPr>
          <w:rFonts w:eastAsia="Times New Roman" w:cs="Times New Roman"/>
          <w:b/>
          <w:szCs w:val="24"/>
        </w:rPr>
        <w:t>unctions or activities</w:t>
      </w:r>
      <w:r w:rsidRPr="001B31EE">
        <w:rPr>
          <w:rFonts w:eastAsia="Times New Roman" w:cs="Times New Roman"/>
          <w:b/>
          <w:szCs w:val="24"/>
        </w:rPr>
        <w:t xml:space="preserve"> such as claims processin</w:t>
      </w:r>
      <w:r w:rsidR="00CD12F1">
        <w:rPr>
          <w:rFonts w:eastAsia="Times New Roman" w:cs="Times New Roman"/>
          <w:b/>
          <w:szCs w:val="24"/>
        </w:rPr>
        <w:t>g or administration;</w:t>
      </w:r>
      <w:r w:rsidRPr="001B31EE">
        <w:rPr>
          <w:rFonts w:eastAsia="Times New Roman" w:cs="Times New Roman"/>
          <w:b/>
          <w:szCs w:val="24"/>
        </w:rPr>
        <w:t xml:space="preserve"> data analysis, </w:t>
      </w:r>
      <w:r w:rsidR="00CD12F1">
        <w:rPr>
          <w:rFonts w:eastAsia="Times New Roman" w:cs="Times New Roman"/>
          <w:b/>
          <w:szCs w:val="24"/>
        </w:rPr>
        <w:t>processing, or administration; utilization review;</w:t>
      </w:r>
      <w:r w:rsidRPr="001B31EE">
        <w:rPr>
          <w:rFonts w:eastAsia="Times New Roman" w:cs="Times New Roman"/>
          <w:b/>
          <w:szCs w:val="24"/>
        </w:rPr>
        <w:t xml:space="preserve"> q</w:t>
      </w:r>
      <w:r w:rsidR="00CD12F1">
        <w:rPr>
          <w:rFonts w:eastAsia="Times New Roman" w:cs="Times New Roman"/>
          <w:b/>
          <w:szCs w:val="24"/>
        </w:rPr>
        <w:t>uality assurance;</w:t>
      </w:r>
      <w:r w:rsidRPr="001B31EE">
        <w:rPr>
          <w:rFonts w:eastAsia="Times New Roman" w:cs="Times New Roman"/>
          <w:b/>
          <w:szCs w:val="24"/>
        </w:rPr>
        <w:t xml:space="preserve"> certain patient safety </w:t>
      </w:r>
      <w:r w:rsidR="00CD12F1">
        <w:rPr>
          <w:rFonts w:eastAsia="Times New Roman" w:cs="Times New Roman"/>
          <w:b/>
          <w:szCs w:val="24"/>
        </w:rPr>
        <w:t>activities; billing; benefit management;</w:t>
      </w:r>
      <w:r w:rsidRPr="001B31EE">
        <w:rPr>
          <w:rFonts w:eastAsia="Times New Roman" w:cs="Times New Roman"/>
          <w:b/>
          <w:szCs w:val="24"/>
        </w:rPr>
        <w:t xml:space="preserve"> pra</w:t>
      </w:r>
      <w:r w:rsidR="00CD12F1">
        <w:rPr>
          <w:rFonts w:eastAsia="Times New Roman" w:cs="Times New Roman"/>
          <w:b/>
          <w:szCs w:val="24"/>
        </w:rPr>
        <w:t>ctice management;</w:t>
      </w:r>
      <w:r w:rsidRPr="001B31EE">
        <w:rPr>
          <w:rFonts w:eastAsia="Times New Roman" w:cs="Times New Roman"/>
          <w:b/>
          <w:szCs w:val="24"/>
        </w:rPr>
        <w:t xml:space="preserve"> and re</w:t>
      </w:r>
      <w:r w:rsidR="00FC1432">
        <w:rPr>
          <w:rFonts w:eastAsia="Times New Roman" w:cs="Times New Roman"/>
          <w:b/>
          <w:szCs w:val="24"/>
        </w:rPr>
        <w:t>-</w:t>
      </w:r>
      <w:r w:rsidRPr="001B31EE">
        <w:rPr>
          <w:rFonts w:eastAsia="Times New Roman" w:cs="Times New Roman"/>
          <w:b/>
          <w:szCs w:val="24"/>
        </w:rPr>
        <w:t xml:space="preserve">pricing. </w:t>
      </w:r>
      <w:r w:rsidR="001B31EE" w:rsidRPr="001B31EE">
        <w:rPr>
          <w:rFonts w:eastAsia="Times New Roman" w:cs="Times New Roman"/>
          <w:b/>
          <w:szCs w:val="24"/>
        </w:rPr>
        <w:t xml:space="preserve"> </w:t>
      </w:r>
    </w:p>
    <w:p w:rsidR="00CD5B38" w:rsidRPr="001B31EE" w:rsidRDefault="001B31EE" w:rsidP="001B31EE">
      <w:pPr>
        <w:widowControl w:val="0"/>
        <w:shd w:val="clear" w:color="auto" w:fill="D9D9D9" w:themeFill="background1" w:themeFillShade="D9"/>
        <w:spacing w:after="240" w:line="276" w:lineRule="auto"/>
        <w:ind w:left="1440"/>
        <w:jc w:val="both"/>
        <w:rPr>
          <w:rFonts w:eastAsia="Times New Roman" w:cs="Times New Roman"/>
          <w:b/>
          <w:szCs w:val="24"/>
        </w:rPr>
      </w:pPr>
      <w:r w:rsidRPr="001B31EE">
        <w:rPr>
          <w:rFonts w:eastAsia="Times New Roman" w:cs="Times New Roman"/>
          <w:b/>
          <w:szCs w:val="24"/>
        </w:rPr>
        <w:t>It also includes entities/vendors that provide legal</w:t>
      </w:r>
      <w:r>
        <w:rPr>
          <w:rFonts w:eastAsia="Times New Roman" w:cs="Times New Roman"/>
          <w:b/>
          <w:szCs w:val="24"/>
        </w:rPr>
        <w:t>,</w:t>
      </w:r>
      <w:r w:rsidRPr="001B31EE">
        <w:rPr>
          <w:rFonts w:eastAsia="Times New Roman" w:cs="Times New Roman"/>
          <w:b/>
          <w:szCs w:val="24"/>
        </w:rPr>
        <w:t xml:space="preserve"> actuarial, accounting, consulting, data aggregation, management, administrative, accreditation, or financial services to or for [</w:t>
      </w:r>
      <w:r w:rsidRPr="001B31EE">
        <w:rPr>
          <w:rFonts w:eastAsia="Times New Roman" w:cs="Times New Roman"/>
          <w:b/>
          <w:i/>
          <w:szCs w:val="24"/>
        </w:rPr>
        <w:t>Organization</w:t>
      </w:r>
      <w:r w:rsidRPr="001B31EE">
        <w:rPr>
          <w:rFonts w:eastAsia="Times New Roman" w:cs="Times New Roman"/>
          <w:b/>
          <w:szCs w:val="24"/>
        </w:rPr>
        <w:t>].</w:t>
      </w:r>
    </w:p>
    <w:p w:rsidR="00CD12F1" w:rsidRPr="00CD12F1" w:rsidRDefault="00CD12F1" w:rsidP="00CD12F1">
      <w:pPr>
        <w:widowControl w:val="0"/>
        <w:shd w:val="clear" w:color="auto" w:fill="D9D9D9" w:themeFill="background1" w:themeFillShade="D9"/>
        <w:spacing w:after="240" w:line="276" w:lineRule="auto"/>
        <w:ind w:left="1440"/>
        <w:jc w:val="both"/>
        <w:rPr>
          <w:rFonts w:eastAsia="Times New Roman" w:cs="Times New Roman"/>
          <w:b/>
          <w:i/>
          <w:szCs w:val="24"/>
          <w:u w:val="single"/>
        </w:rPr>
      </w:pPr>
      <w:r w:rsidRPr="00CD12F1">
        <w:rPr>
          <w:rFonts w:eastAsia="Times New Roman" w:cs="Times New Roman"/>
          <w:b/>
          <w:i/>
          <w:szCs w:val="24"/>
          <w:u w:val="single"/>
        </w:rPr>
        <w:t>A member of [Organization]’s workforce is NOT a business associate.</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Does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0B5E70">
        <w:rPr>
          <w:rFonts w:eastAsia="Times New Roman" w:cs="Times New Roman"/>
          <w:szCs w:val="24"/>
        </w:rPr>
        <w:t xml:space="preserve"> </w:t>
      </w:r>
      <w:r w:rsidRPr="00B64620">
        <w:rPr>
          <w:rFonts w:eastAsia="Times New Roman" w:cs="Times New Roman"/>
          <w:szCs w:val="24"/>
        </w:rPr>
        <w:t xml:space="preserve">need to supply the entity/vendor with PHI or access to PHI in order for the entity/vendor to perform its service or activity on behalf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Is the service or activity a service or activity other than treatment?</w:t>
      </w:r>
    </w:p>
    <w:p w:rsidR="00B64620" w:rsidRPr="00B64620" w:rsidRDefault="00B64620" w:rsidP="00B64620">
      <w:pPr>
        <w:widowControl w:val="0"/>
        <w:spacing w:after="240"/>
        <w:ind w:left="720"/>
        <w:jc w:val="both"/>
        <w:rPr>
          <w:rFonts w:eastAsia="Times New Roman" w:cs="Times New Roman"/>
          <w:szCs w:val="24"/>
        </w:rPr>
      </w:pPr>
      <w:r w:rsidRPr="00B64620">
        <w:rPr>
          <w:rFonts w:eastAsia="Times New Roman" w:cs="Times New Roman"/>
          <w:szCs w:val="24"/>
        </w:rPr>
        <w:t>If the answer to all th</w:t>
      </w:r>
      <w:r w:rsidR="002700B2">
        <w:rPr>
          <w:rFonts w:eastAsia="Times New Roman" w:cs="Times New Roman"/>
          <w:szCs w:val="24"/>
        </w:rPr>
        <w:t>ree of these questions is “Yes”, t</w:t>
      </w:r>
      <w:r w:rsidRPr="00B64620">
        <w:rPr>
          <w:rFonts w:eastAsia="Times New Roman" w:cs="Times New Roman"/>
          <w:szCs w:val="24"/>
        </w:rPr>
        <w:t xml:space="preserve">he entity/vendor is a business associate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w:t>
      </w:r>
      <w:r w:rsidR="00B24484">
        <w:rPr>
          <w:rFonts w:eastAsia="Times New Roman" w:cs="Times New Roman"/>
          <w:szCs w:val="24"/>
        </w:rPr>
        <w:t xml:space="preserve">  </w:t>
      </w:r>
    </w:p>
    <w:p w:rsidR="00B64620" w:rsidRDefault="00B64620" w:rsidP="00B64620">
      <w:pPr>
        <w:widowControl w:val="0"/>
        <w:shd w:val="clear" w:color="auto" w:fill="D9D9D9"/>
        <w:spacing w:after="240"/>
        <w:ind w:left="720"/>
        <w:jc w:val="both"/>
        <w:rPr>
          <w:rFonts w:eastAsia="Times New Roman" w:cs="Times New Roman"/>
          <w:b/>
          <w:szCs w:val="24"/>
        </w:rPr>
      </w:pPr>
      <w:r w:rsidRPr="00B64620">
        <w:rPr>
          <w:rFonts w:eastAsia="Times New Roman" w:cs="Times New Roman"/>
          <w:b/>
          <w:szCs w:val="24"/>
          <w:u w:val="single"/>
          <w:shd w:val="clear" w:color="auto" w:fill="D9D9D9"/>
        </w:rPr>
        <w:t xml:space="preserve">Who is NOT a business </w:t>
      </w:r>
      <w:proofErr w:type="gramStart"/>
      <w:r w:rsidRPr="00B64620">
        <w:rPr>
          <w:rFonts w:eastAsia="Times New Roman" w:cs="Times New Roman"/>
          <w:b/>
          <w:szCs w:val="24"/>
          <w:u w:val="single"/>
          <w:shd w:val="clear" w:color="auto" w:fill="D9D9D9"/>
        </w:rPr>
        <w:t>associate.</w:t>
      </w:r>
      <w:proofErr w:type="gramEnd"/>
      <w:r w:rsidRPr="00B64620">
        <w:rPr>
          <w:rFonts w:eastAsia="Times New Roman" w:cs="Times New Roman"/>
          <w:b/>
          <w:szCs w:val="24"/>
          <w:shd w:val="clear" w:color="auto" w:fill="D9D9D9"/>
        </w:rPr>
        <w:t xml:space="preserve">  When a contract is with another provider to provide treatment, the vendor/provider is NOT a business associate.  Similarly, if </w:t>
      </w:r>
      <w:r w:rsidR="00C1480B" w:rsidRPr="000B5E70">
        <w:rPr>
          <w:rFonts w:eastAsia="Times New Roman" w:cs="Times New Roman"/>
          <w:b/>
          <w:szCs w:val="24"/>
          <w:shd w:val="clear" w:color="auto" w:fill="D9D9D9"/>
        </w:rPr>
        <w:t>[</w:t>
      </w:r>
      <w:r w:rsidR="00C1480B" w:rsidRPr="00C1480B">
        <w:rPr>
          <w:rFonts w:eastAsia="Times New Roman" w:cs="Times New Roman"/>
          <w:b/>
          <w:i/>
          <w:szCs w:val="24"/>
          <w:shd w:val="clear" w:color="auto" w:fill="D9D9D9"/>
        </w:rPr>
        <w:t>Organization</w:t>
      </w:r>
      <w:r w:rsidR="00C1480B" w:rsidRPr="000B5E70">
        <w:rPr>
          <w:rFonts w:eastAsia="Times New Roman" w:cs="Times New Roman"/>
          <w:b/>
          <w:szCs w:val="24"/>
          <w:shd w:val="clear" w:color="auto" w:fill="D9D9D9"/>
        </w:rPr>
        <w:t>]</w:t>
      </w:r>
      <w:r w:rsidRPr="00B64620">
        <w:rPr>
          <w:rFonts w:eastAsia="Times New Roman" w:cs="Times New Roman"/>
          <w:b/>
          <w:szCs w:val="24"/>
          <w:shd w:val="clear" w:color="auto" w:fill="D9D9D9"/>
        </w:rPr>
        <w:t xml:space="preserve"> is a member of a health plan network and the only relationship between the health plan (payer) and </w:t>
      </w:r>
      <w:r w:rsidR="00C1480B" w:rsidRPr="000B5E70">
        <w:rPr>
          <w:rFonts w:eastAsia="Times New Roman" w:cs="Times New Roman"/>
          <w:b/>
          <w:szCs w:val="24"/>
          <w:shd w:val="clear" w:color="auto" w:fill="D9D9D9"/>
        </w:rPr>
        <w:t>[</w:t>
      </w:r>
      <w:r w:rsidR="00C1480B" w:rsidRPr="00C1480B">
        <w:rPr>
          <w:rFonts w:eastAsia="Times New Roman" w:cs="Times New Roman"/>
          <w:b/>
          <w:i/>
          <w:szCs w:val="24"/>
          <w:shd w:val="clear" w:color="auto" w:fill="D9D9D9"/>
        </w:rPr>
        <w:t>Organization</w:t>
      </w:r>
      <w:r w:rsidR="00C1480B" w:rsidRPr="000B5E70">
        <w:rPr>
          <w:rFonts w:eastAsia="Times New Roman" w:cs="Times New Roman"/>
          <w:b/>
          <w:szCs w:val="24"/>
          <w:shd w:val="clear" w:color="auto" w:fill="D9D9D9"/>
        </w:rPr>
        <w:t>]</w:t>
      </w:r>
      <w:r w:rsidRPr="000B5E70">
        <w:rPr>
          <w:rFonts w:eastAsia="Times New Roman" w:cs="Times New Roman"/>
          <w:b/>
          <w:szCs w:val="24"/>
          <w:shd w:val="clear" w:color="auto" w:fill="D9D9D9"/>
        </w:rPr>
        <w:t xml:space="preserve"> </w:t>
      </w:r>
      <w:r w:rsidRPr="00B64620">
        <w:rPr>
          <w:rFonts w:eastAsia="Times New Roman" w:cs="Times New Roman"/>
          <w:b/>
          <w:szCs w:val="24"/>
          <w:shd w:val="clear" w:color="auto" w:fill="D9D9D9"/>
        </w:rPr>
        <w:t xml:space="preserve">is one where </w:t>
      </w:r>
      <w:r w:rsidR="00C1480B" w:rsidRPr="000B5E70">
        <w:rPr>
          <w:rFonts w:eastAsia="Times New Roman" w:cs="Times New Roman"/>
          <w:b/>
          <w:szCs w:val="24"/>
          <w:shd w:val="clear" w:color="auto" w:fill="D9D9D9"/>
        </w:rPr>
        <w:t>[</w:t>
      </w:r>
      <w:r w:rsidR="00C1480B" w:rsidRPr="00C1480B">
        <w:rPr>
          <w:rFonts w:eastAsia="Times New Roman" w:cs="Times New Roman"/>
          <w:b/>
          <w:i/>
          <w:szCs w:val="24"/>
          <w:shd w:val="clear" w:color="auto" w:fill="D9D9D9"/>
        </w:rPr>
        <w:t>Organization</w:t>
      </w:r>
      <w:r w:rsidR="00C1480B" w:rsidRPr="000B5E70">
        <w:rPr>
          <w:rFonts w:eastAsia="Times New Roman" w:cs="Times New Roman"/>
          <w:b/>
          <w:szCs w:val="24"/>
          <w:shd w:val="clear" w:color="auto" w:fill="D9D9D9"/>
        </w:rPr>
        <w:t>]</w:t>
      </w:r>
      <w:r w:rsidRPr="000B5E70">
        <w:rPr>
          <w:rFonts w:eastAsia="Times New Roman" w:cs="Times New Roman"/>
          <w:b/>
          <w:szCs w:val="24"/>
          <w:shd w:val="clear" w:color="auto" w:fill="D9D9D9"/>
        </w:rPr>
        <w:t xml:space="preserve"> </w:t>
      </w:r>
      <w:r w:rsidRPr="00B64620">
        <w:rPr>
          <w:rFonts w:eastAsia="Times New Roman" w:cs="Times New Roman"/>
          <w:b/>
          <w:szCs w:val="24"/>
          <w:shd w:val="clear" w:color="auto" w:fill="D9D9D9"/>
        </w:rPr>
        <w:t xml:space="preserve">submits claims for payment to the plan, then </w:t>
      </w:r>
      <w:r w:rsidR="00C1480B" w:rsidRPr="000B5E70">
        <w:rPr>
          <w:rFonts w:eastAsia="Times New Roman" w:cs="Times New Roman"/>
          <w:b/>
          <w:szCs w:val="24"/>
          <w:shd w:val="clear" w:color="auto" w:fill="D9D9D9"/>
        </w:rPr>
        <w:t>[</w:t>
      </w:r>
      <w:r w:rsidR="00C1480B" w:rsidRPr="00C1480B">
        <w:rPr>
          <w:rFonts w:eastAsia="Times New Roman" w:cs="Times New Roman"/>
          <w:b/>
          <w:i/>
          <w:szCs w:val="24"/>
          <w:shd w:val="clear" w:color="auto" w:fill="D9D9D9"/>
        </w:rPr>
        <w:t>Organization</w:t>
      </w:r>
      <w:r w:rsidR="00C1480B" w:rsidRPr="000B5E70">
        <w:rPr>
          <w:rFonts w:eastAsia="Times New Roman" w:cs="Times New Roman"/>
          <w:b/>
          <w:szCs w:val="24"/>
          <w:shd w:val="clear" w:color="auto" w:fill="D9D9D9"/>
        </w:rPr>
        <w:t>]</w:t>
      </w:r>
      <w:r w:rsidRPr="00B64620">
        <w:rPr>
          <w:rFonts w:eastAsia="Times New Roman" w:cs="Times New Roman"/>
          <w:b/>
          <w:szCs w:val="24"/>
          <w:shd w:val="clear" w:color="auto" w:fill="D9D9D9"/>
        </w:rPr>
        <w:t xml:space="preserve"> is not a business associate of the health plan.  Each covered entity is acting on its own behalf when </w:t>
      </w:r>
      <w:r w:rsidR="00C1480B" w:rsidRPr="000B5E70">
        <w:rPr>
          <w:rFonts w:eastAsia="Times New Roman" w:cs="Times New Roman"/>
          <w:b/>
          <w:szCs w:val="24"/>
          <w:shd w:val="clear" w:color="auto" w:fill="D9D9D9"/>
        </w:rPr>
        <w:t>[</w:t>
      </w:r>
      <w:r w:rsidR="00C1480B" w:rsidRPr="00C1480B">
        <w:rPr>
          <w:rFonts w:eastAsia="Times New Roman" w:cs="Times New Roman"/>
          <w:b/>
          <w:i/>
          <w:szCs w:val="24"/>
          <w:shd w:val="clear" w:color="auto" w:fill="D9D9D9"/>
        </w:rPr>
        <w:t>Organization</w:t>
      </w:r>
      <w:r w:rsidR="00C1480B" w:rsidRPr="000B5E70">
        <w:rPr>
          <w:rFonts w:eastAsia="Times New Roman" w:cs="Times New Roman"/>
          <w:b/>
          <w:szCs w:val="24"/>
          <w:shd w:val="clear" w:color="auto" w:fill="D9D9D9"/>
        </w:rPr>
        <w:t>]</w:t>
      </w:r>
      <w:r w:rsidRPr="000B5E70">
        <w:rPr>
          <w:rFonts w:eastAsia="Times New Roman" w:cs="Times New Roman"/>
          <w:b/>
          <w:szCs w:val="24"/>
          <w:shd w:val="clear" w:color="auto" w:fill="D9D9D9"/>
        </w:rPr>
        <w:t xml:space="preserve"> s</w:t>
      </w:r>
      <w:r w:rsidRPr="00B64620">
        <w:rPr>
          <w:rFonts w:eastAsia="Times New Roman" w:cs="Times New Roman"/>
          <w:b/>
          <w:szCs w:val="24"/>
          <w:shd w:val="clear" w:color="auto" w:fill="D9D9D9"/>
        </w:rPr>
        <w:t>ubmits a claim to a health plan, and when the health plan assesses and pays the claims.</w:t>
      </w:r>
      <w:r w:rsidRPr="00B64620">
        <w:rPr>
          <w:rFonts w:eastAsia="Times New Roman" w:cs="Times New Roman"/>
          <w:b/>
          <w:szCs w:val="24"/>
        </w:rPr>
        <w:t xml:space="preserve"> </w:t>
      </w:r>
    </w:p>
    <w:p w:rsidR="005E42BC" w:rsidRPr="005E42BC" w:rsidRDefault="005E42BC" w:rsidP="005E42BC">
      <w:pPr>
        <w:widowControl w:val="0"/>
        <w:spacing w:after="240"/>
        <w:ind w:left="720"/>
        <w:jc w:val="both"/>
        <w:rPr>
          <w:rFonts w:eastAsia="Times New Roman" w:cs="Times New Roman"/>
          <w:szCs w:val="24"/>
        </w:rPr>
      </w:pPr>
      <w:r w:rsidRPr="005E42BC">
        <w:rPr>
          <w:rFonts w:eastAsia="Times New Roman" w:cs="Times New Roman"/>
          <w:szCs w:val="24"/>
        </w:rPr>
        <w:t>For additional help on making this determination, members of [</w:t>
      </w:r>
      <w:r w:rsidRPr="005E42BC">
        <w:rPr>
          <w:rFonts w:eastAsia="Times New Roman" w:cs="Times New Roman"/>
          <w:i/>
          <w:szCs w:val="24"/>
        </w:rPr>
        <w:t>Organization</w:t>
      </w:r>
      <w:r w:rsidRPr="005E42BC">
        <w:rPr>
          <w:rFonts w:eastAsia="Times New Roman" w:cs="Times New Roman"/>
          <w:szCs w:val="24"/>
        </w:rPr>
        <w:t>]’s workforce should consult the business associate flow chart entitled, “</w:t>
      </w:r>
      <w:r w:rsidR="00675720">
        <w:rPr>
          <w:rFonts w:eastAsia="Times New Roman" w:cs="Times New Roman"/>
          <w:szCs w:val="24"/>
        </w:rPr>
        <w:t>How to Identify a ‘</w:t>
      </w:r>
      <w:r w:rsidRPr="005E42BC">
        <w:rPr>
          <w:rFonts w:eastAsia="Times New Roman" w:cs="Times New Roman"/>
          <w:szCs w:val="24"/>
        </w:rPr>
        <w:t>Business Associate</w:t>
      </w:r>
      <w:r w:rsidR="00675720">
        <w:rPr>
          <w:rFonts w:eastAsia="Times New Roman" w:cs="Times New Roman"/>
          <w:szCs w:val="24"/>
        </w:rPr>
        <w:t>’</w:t>
      </w:r>
      <w:r w:rsidRPr="005E42BC">
        <w:rPr>
          <w:rFonts w:eastAsia="Times New Roman" w:cs="Times New Roman"/>
          <w:szCs w:val="24"/>
        </w:rPr>
        <w:t>”</w:t>
      </w:r>
      <w:r w:rsidR="00675720">
        <w:rPr>
          <w:rFonts w:eastAsia="Times New Roman" w:cs="Times New Roman"/>
          <w:szCs w:val="24"/>
        </w:rPr>
        <w:t>.</w:t>
      </w:r>
      <w:r w:rsidRPr="005E42BC">
        <w:rPr>
          <w:rFonts w:eastAsia="Times New Roman" w:cs="Times New Roman"/>
          <w:szCs w:val="24"/>
        </w:rPr>
        <w:t xml:space="preserve">  </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Business Associate Agreements</w:t>
      </w:r>
    </w:p>
    <w:p w:rsidR="00B64620" w:rsidRPr="00B64620" w:rsidRDefault="00C1480B" w:rsidP="00B64620">
      <w:pPr>
        <w:widowControl w:val="0"/>
        <w:spacing w:after="240"/>
        <w:ind w:left="1080"/>
        <w:jc w:val="both"/>
        <w:rPr>
          <w:rFonts w:eastAsia="Times New Roman" w:cs="Times New Roman"/>
          <w:szCs w:val="24"/>
        </w:rPr>
      </w:pPr>
      <w:r w:rsidRPr="00FC1432">
        <w:rPr>
          <w:rFonts w:eastAsia="Times New Roman" w:cs="Times New Roman"/>
          <w:szCs w:val="24"/>
        </w:rPr>
        <w:lastRenderedPageBreak/>
        <w:t>[</w:t>
      </w:r>
      <w:r w:rsidRPr="00C1480B">
        <w:rPr>
          <w:rFonts w:eastAsia="Times New Roman" w:cs="Times New Roman"/>
          <w:i/>
          <w:szCs w:val="24"/>
        </w:rPr>
        <w:t>Organization</w:t>
      </w:r>
      <w:r w:rsidRPr="00FC1432">
        <w:rPr>
          <w:rFonts w:eastAsia="Times New Roman" w:cs="Times New Roman"/>
          <w:szCs w:val="24"/>
        </w:rPr>
        <w:t>]</w:t>
      </w:r>
      <w:r w:rsidR="00B64620" w:rsidRPr="00B64620">
        <w:rPr>
          <w:rFonts w:eastAsia="Times New Roman" w:cs="Times New Roman"/>
          <w:i/>
          <w:szCs w:val="24"/>
        </w:rPr>
        <w:t xml:space="preserve"> </w:t>
      </w:r>
      <w:r w:rsidR="00B64620" w:rsidRPr="00B64620">
        <w:rPr>
          <w:rFonts w:eastAsia="Times New Roman" w:cs="Times New Roman"/>
          <w:szCs w:val="24"/>
        </w:rPr>
        <w:t xml:space="preserve">shall use a written agreement with its business associates to ensure and document that its business associates will appropriately safeguard PHI received from </w:t>
      </w: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w:t>
      </w:r>
    </w:p>
    <w:p w:rsidR="00B64620" w:rsidRP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 xml:space="preserve">If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becomes aware of a pattern of activity or practice of the business associate that constitutes a material breach or violation of the business associate’s obligation under the contract or other arrangement,</w:t>
      </w:r>
      <w:r w:rsidRPr="00B64620">
        <w:rPr>
          <w:rFonts w:eastAsia="Times New Roman" w:cs="Times New Roman"/>
          <w:i/>
          <w:szCs w:val="24"/>
        </w:rPr>
        <w:t xml:space="preserve">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 xml:space="preserve">shall take reasonable steps to cure the breach or end the violation, as applicable.  If the steps taken to cure the breach or end the violation are unsuccessful,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shall terminate the contract, if feasible.</w:t>
      </w:r>
    </w:p>
    <w:p w:rsidR="00B64620" w:rsidRP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If the business associa</w:t>
      </w:r>
      <w:r w:rsidR="002700B2">
        <w:rPr>
          <w:rFonts w:eastAsia="Times New Roman" w:cs="Times New Roman"/>
          <w:szCs w:val="24"/>
        </w:rPr>
        <w:t>te becomes aware of a pattern of</w:t>
      </w:r>
      <w:r w:rsidRPr="00B64620">
        <w:rPr>
          <w:rFonts w:eastAsia="Times New Roman" w:cs="Times New Roman"/>
          <w:szCs w:val="24"/>
        </w:rPr>
        <w:t xml:space="preserve"> activity or practice of the subcontractor that constitutes a material breach or violation of the subcontractor’s obligation under the contract or other arrangement, the business associate shall take reasonable steps to cure the breach or end the violation, as applicable.  If the steps taken to cure the breach or end the violation are unsuccessful, the business associate shall terminate the contract, if feasible.</w:t>
      </w:r>
    </w:p>
    <w:p w:rsidR="006F6449" w:rsidRPr="00FC1432" w:rsidRDefault="00FC1432" w:rsidP="00B64620">
      <w:pPr>
        <w:widowControl w:val="0"/>
        <w:shd w:val="clear" w:color="auto" w:fill="D9D9D9"/>
        <w:spacing w:after="240"/>
        <w:ind w:left="1080"/>
        <w:jc w:val="both"/>
        <w:rPr>
          <w:rFonts w:eastAsia="Times New Roman" w:cs="Times New Roman"/>
          <w:b/>
          <w:i/>
          <w:szCs w:val="24"/>
        </w:rPr>
      </w:pPr>
      <w:proofErr w:type="gramStart"/>
      <w:r w:rsidRPr="00FC1432">
        <w:rPr>
          <w:rFonts w:eastAsia="Times New Roman" w:cs="Times New Roman"/>
          <w:b/>
          <w:szCs w:val="24"/>
          <w:u w:val="single"/>
        </w:rPr>
        <w:t xml:space="preserve">Substance Use Disorder Patient </w:t>
      </w:r>
      <w:r w:rsidR="00DF7080">
        <w:rPr>
          <w:rFonts w:eastAsia="Times New Roman" w:cs="Times New Roman"/>
          <w:b/>
          <w:szCs w:val="24"/>
          <w:u w:val="single"/>
        </w:rPr>
        <w:t>Records</w:t>
      </w:r>
      <w:r w:rsidR="00B64620" w:rsidRPr="00B64620">
        <w:rPr>
          <w:rFonts w:eastAsia="Times New Roman" w:cs="Times New Roman"/>
          <w:b/>
          <w:szCs w:val="24"/>
        </w:rPr>
        <w:t>.</w:t>
      </w:r>
      <w:proofErr w:type="gramEnd"/>
      <w:r w:rsidR="00B64620" w:rsidRPr="00B64620">
        <w:rPr>
          <w:rFonts w:eastAsia="Times New Roman" w:cs="Times New Roman"/>
          <w:b/>
          <w:szCs w:val="24"/>
        </w:rPr>
        <w:t xml:space="preserve">  Prior to disclosing </w:t>
      </w:r>
      <w:r>
        <w:rPr>
          <w:rFonts w:eastAsia="Times New Roman" w:cs="Times New Roman"/>
          <w:b/>
          <w:szCs w:val="24"/>
        </w:rPr>
        <w:t xml:space="preserve">substance use disorder patient </w:t>
      </w:r>
      <w:r w:rsidR="00DF7080">
        <w:rPr>
          <w:rFonts w:eastAsia="Times New Roman" w:cs="Times New Roman"/>
          <w:b/>
          <w:szCs w:val="24"/>
        </w:rPr>
        <w:t>records</w:t>
      </w:r>
      <w:r w:rsidR="00B64620" w:rsidRPr="00B64620">
        <w:rPr>
          <w:rFonts w:eastAsia="Times New Roman" w:cs="Times New Roman"/>
          <w:b/>
          <w:szCs w:val="24"/>
        </w:rPr>
        <w:t xml:space="preserve">, </w:t>
      </w:r>
      <w:r w:rsidR="00C1480B" w:rsidRPr="00FC1432">
        <w:rPr>
          <w:rFonts w:eastAsia="Times New Roman" w:cs="Times New Roman"/>
          <w:b/>
          <w:szCs w:val="24"/>
        </w:rPr>
        <w:t>[</w:t>
      </w:r>
      <w:r w:rsidR="00C1480B" w:rsidRPr="00C1480B">
        <w:rPr>
          <w:rFonts w:eastAsia="Times New Roman" w:cs="Times New Roman"/>
          <w:b/>
          <w:i/>
          <w:szCs w:val="24"/>
        </w:rPr>
        <w:t>Organization</w:t>
      </w:r>
      <w:r w:rsidR="00C1480B" w:rsidRPr="00FC1432">
        <w:rPr>
          <w:rFonts w:eastAsia="Times New Roman" w:cs="Times New Roman"/>
          <w:b/>
          <w:szCs w:val="24"/>
        </w:rPr>
        <w:t>]</w:t>
      </w:r>
      <w:r w:rsidR="00B64620" w:rsidRPr="00B64620">
        <w:rPr>
          <w:rFonts w:eastAsia="Times New Roman" w:cs="Times New Roman"/>
          <w:b/>
          <w:szCs w:val="24"/>
        </w:rPr>
        <w:t xml:space="preserve"> must enter into a written agreement, often called a Qualified Service Organization Agreement, that meets the requirements of Part 2.</w:t>
      </w:r>
      <w:r w:rsidR="00E15DB0">
        <w:rPr>
          <w:rFonts w:eastAsia="Times New Roman" w:cs="Times New Roman"/>
          <w:b/>
          <w:szCs w:val="24"/>
        </w:rPr>
        <w:t xml:space="preserve"> </w:t>
      </w:r>
      <w:r w:rsidR="00FD5681" w:rsidRPr="00FD5681">
        <w:rPr>
          <w:rFonts w:eastAsia="Times New Roman" w:cs="Times New Roman"/>
          <w:b/>
          <w:i/>
          <w:szCs w:val="24"/>
        </w:rPr>
        <w:t>See</w:t>
      </w:r>
      <w:r w:rsidR="00FD5681">
        <w:rPr>
          <w:rFonts w:eastAsia="Times New Roman" w:cs="Times New Roman"/>
          <w:b/>
          <w:szCs w:val="24"/>
        </w:rPr>
        <w:t xml:space="preserve"> Section 4 below for information on how</w:t>
      </w:r>
      <w:r>
        <w:rPr>
          <w:rFonts w:eastAsia="Times New Roman" w:cs="Times New Roman"/>
          <w:b/>
          <w:szCs w:val="24"/>
        </w:rPr>
        <w:t xml:space="preserve"> to satisfy these requirements.</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Requirements for Business Associate Agreements</w:t>
      </w:r>
    </w:p>
    <w:p w:rsidR="00B64620" w:rsidRP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 xml:space="preserve">A business associate agreement between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and a business associate must:</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Establish the permitted and required uses and disclosures of PHI by the business associate.  The agreement may not authorize the business associate to use or further disclose the PHI in a manner that would violate the HIPAA Regulations or these policies if the use or disclosure was done by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However:</w:t>
      </w:r>
    </w:p>
    <w:p w:rsidR="00B64620" w:rsidRPr="00B64620" w:rsidRDefault="00B64620" w:rsidP="00B64620">
      <w:pPr>
        <w:widowControl w:val="0"/>
        <w:numPr>
          <w:ilvl w:val="4"/>
          <w:numId w:val="1"/>
        </w:numPr>
        <w:spacing w:after="240" w:line="276" w:lineRule="auto"/>
        <w:jc w:val="both"/>
        <w:rPr>
          <w:rFonts w:eastAsia="Times New Roman" w:cs="Times New Roman"/>
          <w:szCs w:val="24"/>
        </w:rPr>
      </w:pPr>
      <w:r w:rsidRPr="00B64620">
        <w:rPr>
          <w:rFonts w:eastAsia="Times New Roman" w:cs="Times New Roman"/>
          <w:szCs w:val="24"/>
        </w:rPr>
        <w:t>The agreement may permit the business associate to use and disclose PHI for the proper management and administration of the business associate; and</w:t>
      </w:r>
    </w:p>
    <w:p w:rsidR="00B64620" w:rsidRPr="00B64620" w:rsidRDefault="00B64620" w:rsidP="00B64620">
      <w:pPr>
        <w:widowControl w:val="0"/>
        <w:numPr>
          <w:ilvl w:val="4"/>
          <w:numId w:val="1"/>
        </w:numPr>
        <w:spacing w:after="240" w:line="276" w:lineRule="auto"/>
        <w:jc w:val="both"/>
        <w:rPr>
          <w:rFonts w:eastAsia="Times New Roman" w:cs="Times New Roman"/>
          <w:szCs w:val="24"/>
        </w:rPr>
      </w:pPr>
      <w:r w:rsidRPr="00B64620">
        <w:rPr>
          <w:rFonts w:eastAsia="Times New Roman" w:cs="Times New Roman"/>
          <w:szCs w:val="24"/>
        </w:rPr>
        <w:t xml:space="preserve">The agreement may permit the business associate to provide data aggregation services relating to the health care operations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0B5E70">
        <w:rPr>
          <w:rFonts w:eastAsia="Times New Roman" w:cs="Times New Roman"/>
          <w:szCs w:val="24"/>
        </w:rPr>
        <w:t>.</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Provide that the business associate will not use or further disclose the PHI other than as permitted or required by the contract or as required by law;</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Provide that the business associate will use appropriate safeguards and comply, where applicable, with the HIPAA Regulations provisions pertaining to electronic </w:t>
      </w:r>
      <w:r w:rsidR="00CD12F1">
        <w:rPr>
          <w:rFonts w:eastAsia="Times New Roman" w:cs="Times New Roman"/>
          <w:szCs w:val="24"/>
        </w:rPr>
        <w:t xml:space="preserve">protected </w:t>
      </w:r>
      <w:r w:rsidRPr="00B64620">
        <w:rPr>
          <w:rFonts w:eastAsia="Times New Roman" w:cs="Times New Roman"/>
          <w:szCs w:val="24"/>
        </w:rPr>
        <w:t xml:space="preserve">health information, to prevent use or disclosure of </w:t>
      </w:r>
      <w:proofErr w:type="spellStart"/>
      <w:r w:rsidR="00B24484">
        <w:rPr>
          <w:rFonts w:eastAsia="Times New Roman" w:cs="Times New Roman"/>
          <w:szCs w:val="24"/>
        </w:rPr>
        <w:t>e</w:t>
      </w:r>
      <w:r w:rsidRPr="00B64620">
        <w:rPr>
          <w:rFonts w:eastAsia="Times New Roman" w:cs="Times New Roman"/>
          <w:szCs w:val="24"/>
        </w:rPr>
        <w:t>PHI</w:t>
      </w:r>
      <w:proofErr w:type="spellEnd"/>
      <w:r w:rsidRPr="00B64620">
        <w:rPr>
          <w:rFonts w:eastAsia="Times New Roman" w:cs="Times New Roman"/>
          <w:szCs w:val="24"/>
        </w:rPr>
        <w:t xml:space="preserve"> other than as </w:t>
      </w:r>
      <w:r w:rsidRPr="00B64620">
        <w:rPr>
          <w:rFonts w:eastAsia="Times New Roman" w:cs="Times New Roman"/>
          <w:szCs w:val="24"/>
        </w:rPr>
        <w:lastRenderedPageBreak/>
        <w:t>provided for by its contract;</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Provide that the business associate will report to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any use or disclosure of the PHI not provided for by its contract, whenever it becomes aware of such unauthorized use or disclosure, including breaches of unsecured PHI;</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Provide that the business associate will ensure that any subcontractors that create, receive, maintain, or transmit PHI on behalf of the business associate shall agree to the same restrictions and conditions that apply to the business associate with respect to the PHI;</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Provide individuals access to PHI in accordance with these policies and the HIPAA Regulations;</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Provide individuals the right to amend PHI in accordance with these policies and the HIPAA Regulations;</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Provide individuals the right to an accounting of disclosures of PHI in accordance with these policies and the HIPAA Regulations;</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Provide that to the extent the business associate is to carry out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’s </w:t>
      </w:r>
      <w:r w:rsidRPr="00B64620">
        <w:rPr>
          <w:rFonts w:eastAsia="Times New Roman" w:cs="Times New Roman"/>
          <w:szCs w:val="24"/>
        </w:rPr>
        <w:t xml:space="preserve">obligations under the HIPAA Regulations, the business associate will comply with the requirements that apply to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Require the business associate to make its internal practices, books, and records relating to the use and disclosure of PHI received from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(or created or received by the business associate on behalf of </w:t>
      </w:r>
      <w:r w:rsidR="002700B2" w:rsidRPr="000B5E70">
        <w:rPr>
          <w:rFonts w:eastAsia="Times New Roman" w:cs="Times New Roman"/>
          <w:szCs w:val="24"/>
        </w:rPr>
        <w:t>[</w:t>
      </w:r>
      <w:r w:rsidR="002700B2">
        <w:rPr>
          <w:rFonts w:eastAsia="Times New Roman" w:cs="Times New Roman"/>
          <w:i/>
          <w:szCs w:val="24"/>
        </w:rPr>
        <w:t>Organization</w:t>
      </w:r>
      <w:r w:rsidR="002700B2" w:rsidRPr="000B5E70">
        <w:rPr>
          <w:rFonts w:eastAsia="Times New Roman" w:cs="Times New Roman"/>
          <w:szCs w:val="24"/>
        </w:rPr>
        <w:t>]</w:t>
      </w:r>
      <w:r w:rsidRPr="00B64620">
        <w:rPr>
          <w:rFonts w:eastAsia="Times New Roman" w:cs="Times New Roman"/>
          <w:szCs w:val="24"/>
        </w:rPr>
        <w:t xml:space="preserve">) available to the Secretary of Health and Human Services for purposes of determining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’s</w:t>
      </w:r>
      <w:r w:rsidRPr="00B64620">
        <w:rPr>
          <w:rFonts w:eastAsia="Times New Roman" w:cs="Times New Roman"/>
          <w:szCs w:val="24"/>
        </w:rPr>
        <w:t xml:space="preserve"> compliance with the HIPAA Regulations;  </w:t>
      </w:r>
    </w:p>
    <w:p w:rsidR="000A5B5A" w:rsidRDefault="000A5B5A" w:rsidP="00B64620">
      <w:pPr>
        <w:widowControl w:val="0"/>
        <w:numPr>
          <w:ilvl w:val="3"/>
          <w:numId w:val="1"/>
        </w:numPr>
        <w:spacing w:after="240" w:line="276" w:lineRule="auto"/>
        <w:jc w:val="both"/>
        <w:rPr>
          <w:rFonts w:eastAsia="Times New Roman" w:cs="Times New Roman"/>
          <w:szCs w:val="24"/>
        </w:rPr>
      </w:pPr>
      <w:r>
        <w:rPr>
          <w:rFonts w:eastAsia="Times New Roman" w:cs="Times New Roman"/>
          <w:szCs w:val="24"/>
        </w:rPr>
        <w:t>Requires the business associate to report to [</w:t>
      </w:r>
      <w:r w:rsidRPr="000A5B5A">
        <w:rPr>
          <w:rFonts w:eastAsia="Times New Roman" w:cs="Times New Roman"/>
          <w:i/>
          <w:szCs w:val="24"/>
        </w:rPr>
        <w:t>Organization</w:t>
      </w:r>
      <w:r>
        <w:rPr>
          <w:rFonts w:eastAsia="Times New Roman" w:cs="Times New Roman"/>
          <w:szCs w:val="24"/>
        </w:rPr>
        <w:t>] any security incident of which it becomes aware, including breaches of unsecured PHI;</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At termination of the agreement, if feasible, return or destroy all PHI received from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 xml:space="preserve">(or created or received by the business associate on behalf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that the business associate maintains in any form (including copies of such information).  If the return or destruction of the PHI is not feasible, the business associate shall extend the protections of the contract to the information and limit further uses and disclosures of the PHI to those purposes that make the return or destruction of the information infeasible;</w:t>
      </w:r>
      <w:r w:rsidRPr="00B64620">
        <w:rPr>
          <w:rFonts w:eastAsia="Times New Roman" w:cs="Times New Roman"/>
          <w:i/>
          <w:szCs w:val="24"/>
        </w:rPr>
        <w:t xml:space="preserve"> </w:t>
      </w:r>
      <w:r w:rsidRPr="00B64620">
        <w:rPr>
          <w:rFonts w:eastAsia="Times New Roman" w:cs="Times New Roman"/>
          <w:szCs w:val="24"/>
        </w:rPr>
        <w:t>and</w:t>
      </w:r>
    </w:p>
    <w:p w:rsid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 xml:space="preserve">Authorize termination of the contract by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if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determines that the business associate has violated a material term of the contract.</w:t>
      </w:r>
    </w:p>
    <w:p w:rsidR="006C099C" w:rsidRPr="00B64620" w:rsidRDefault="006C099C" w:rsidP="006C099C">
      <w:pPr>
        <w:widowControl w:val="0"/>
        <w:spacing w:after="240" w:line="276" w:lineRule="auto"/>
        <w:ind w:left="1080"/>
        <w:jc w:val="both"/>
        <w:rPr>
          <w:rFonts w:eastAsia="Times New Roman" w:cs="Times New Roman"/>
          <w:szCs w:val="24"/>
        </w:rPr>
      </w:pPr>
      <w:r w:rsidRPr="006C099C">
        <w:rPr>
          <w:rFonts w:eastAsia="Times New Roman" w:cs="Times New Roman"/>
          <w:szCs w:val="24"/>
        </w:rPr>
        <w:lastRenderedPageBreak/>
        <w:t xml:space="preserve">When entering into arrangements with </w:t>
      </w:r>
      <w:r>
        <w:rPr>
          <w:rFonts w:eastAsia="Times New Roman" w:cs="Times New Roman"/>
          <w:szCs w:val="24"/>
        </w:rPr>
        <w:t>business associates</w:t>
      </w:r>
      <w:r w:rsidRPr="006C099C">
        <w:rPr>
          <w:rFonts w:eastAsia="Times New Roman" w:cs="Times New Roman"/>
          <w:szCs w:val="24"/>
        </w:rPr>
        <w:t xml:space="preserve">, </w:t>
      </w:r>
      <w:r w:rsidRPr="000B5E70">
        <w:rPr>
          <w:rFonts w:eastAsia="Times New Roman" w:cs="Times New Roman"/>
          <w:szCs w:val="24"/>
        </w:rPr>
        <w:t>[</w:t>
      </w:r>
      <w:r w:rsidRPr="006C099C">
        <w:rPr>
          <w:rFonts w:eastAsia="Times New Roman" w:cs="Times New Roman"/>
          <w:i/>
          <w:szCs w:val="24"/>
        </w:rPr>
        <w:t>Organization</w:t>
      </w:r>
      <w:r w:rsidRPr="000B5E70">
        <w:rPr>
          <w:rFonts w:eastAsia="Times New Roman" w:cs="Times New Roman"/>
          <w:szCs w:val="24"/>
        </w:rPr>
        <w:t>]</w:t>
      </w:r>
      <w:r w:rsidRPr="006C099C">
        <w:rPr>
          <w:rFonts w:eastAsia="Times New Roman" w:cs="Times New Roman"/>
          <w:szCs w:val="24"/>
        </w:rPr>
        <w:t xml:space="preserve"> should use the </w:t>
      </w:r>
      <w:r w:rsidRPr="006C099C">
        <w:rPr>
          <w:rFonts w:eastAsia="Times New Roman" w:cs="Times New Roman"/>
          <w:szCs w:val="24"/>
          <w:u w:val="single"/>
        </w:rPr>
        <w:t>Template Business Associate Agreement</w:t>
      </w:r>
      <w:r w:rsidRPr="006C099C">
        <w:rPr>
          <w:rFonts w:eastAsia="Times New Roman" w:cs="Times New Roman"/>
          <w:szCs w:val="24"/>
        </w:rPr>
        <w:t>.</w:t>
      </w:r>
    </w:p>
    <w:p w:rsidR="00B64620" w:rsidRPr="006F0EA8" w:rsidRDefault="00FD5681" w:rsidP="00FD5681">
      <w:pPr>
        <w:widowControl w:val="0"/>
        <w:shd w:val="clear" w:color="auto" w:fill="D9D9D9"/>
        <w:spacing w:after="240" w:line="276" w:lineRule="auto"/>
        <w:ind w:left="1080"/>
        <w:jc w:val="both"/>
        <w:rPr>
          <w:rFonts w:eastAsia="Times New Roman" w:cs="Times New Roman"/>
          <w:b/>
          <w:szCs w:val="24"/>
        </w:rPr>
      </w:pPr>
      <w:r w:rsidRPr="006F0EA8">
        <w:rPr>
          <w:rFonts w:eastAsia="Times New Roman" w:cs="Times New Roman"/>
          <w:b/>
          <w:szCs w:val="24"/>
          <w:u w:val="single"/>
        </w:rPr>
        <w:t xml:space="preserve">Business Associate Agreements involving </w:t>
      </w:r>
      <w:r w:rsidR="00FC1432" w:rsidRPr="006F0EA8">
        <w:rPr>
          <w:rFonts w:eastAsia="Times New Roman" w:cs="Times New Roman"/>
          <w:b/>
          <w:szCs w:val="24"/>
          <w:u w:val="single"/>
        </w:rPr>
        <w:t>Substance Use Disorder Patient</w:t>
      </w:r>
      <w:r w:rsidR="00DF7080">
        <w:rPr>
          <w:rFonts w:eastAsia="Times New Roman" w:cs="Times New Roman"/>
          <w:b/>
          <w:szCs w:val="24"/>
          <w:u w:val="single"/>
        </w:rPr>
        <w:t xml:space="preserve"> Records</w:t>
      </w:r>
      <w:r w:rsidR="00DF7080">
        <w:rPr>
          <w:rFonts w:eastAsia="Times New Roman" w:cs="Times New Roman"/>
          <w:b/>
          <w:szCs w:val="24"/>
        </w:rPr>
        <w:t>.</w:t>
      </w:r>
      <w:r w:rsidR="00B64620" w:rsidRPr="006F0EA8">
        <w:rPr>
          <w:rFonts w:eastAsia="Times New Roman" w:cs="Times New Roman"/>
          <w:b/>
          <w:szCs w:val="24"/>
        </w:rPr>
        <w:t xml:space="preserve"> Prior to disclosing </w:t>
      </w:r>
      <w:r w:rsidR="00A6603A" w:rsidRPr="006F0EA8">
        <w:rPr>
          <w:rFonts w:eastAsia="Times New Roman" w:cs="Times New Roman"/>
          <w:b/>
          <w:szCs w:val="24"/>
        </w:rPr>
        <w:t xml:space="preserve">substance use disorder patient </w:t>
      </w:r>
      <w:r w:rsidR="00DF7080">
        <w:rPr>
          <w:rFonts w:eastAsia="Times New Roman" w:cs="Times New Roman"/>
          <w:b/>
          <w:szCs w:val="24"/>
        </w:rPr>
        <w:t>records</w:t>
      </w:r>
      <w:r w:rsidR="00B64620" w:rsidRPr="006F0EA8">
        <w:rPr>
          <w:rFonts w:eastAsia="Times New Roman" w:cs="Times New Roman"/>
          <w:b/>
          <w:szCs w:val="24"/>
        </w:rPr>
        <w:t xml:space="preserve">, </w:t>
      </w:r>
      <w:r w:rsidR="00C1480B" w:rsidRPr="006F0EA8">
        <w:rPr>
          <w:rFonts w:eastAsia="Times New Roman" w:cs="Times New Roman"/>
          <w:b/>
          <w:szCs w:val="24"/>
        </w:rPr>
        <w:t>[</w:t>
      </w:r>
      <w:r w:rsidR="00C1480B" w:rsidRPr="006F0EA8">
        <w:rPr>
          <w:rFonts w:eastAsia="Times New Roman" w:cs="Times New Roman"/>
          <w:b/>
          <w:i/>
          <w:szCs w:val="24"/>
        </w:rPr>
        <w:t>Organization</w:t>
      </w:r>
      <w:r w:rsidR="00C1480B" w:rsidRPr="006F0EA8">
        <w:rPr>
          <w:rFonts w:eastAsia="Times New Roman" w:cs="Times New Roman"/>
          <w:b/>
          <w:szCs w:val="24"/>
        </w:rPr>
        <w:t>]</w:t>
      </w:r>
      <w:r w:rsidR="00B64620" w:rsidRPr="006F0EA8">
        <w:rPr>
          <w:rFonts w:eastAsia="Times New Roman" w:cs="Times New Roman"/>
          <w:b/>
          <w:szCs w:val="24"/>
        </w:rPr>
        <w:t xml:space="preserve"> must enter into a written agreement with the vendor/entity under which that vendor/entity:</w:t>
      </w:r>
    </w:p>
    <w:p w:rsidR="00FD5681" w:rsidRPr="006F0EA8" w:rsidRDefault="00FD5681" w:rsidP="00FD5681">
      <w:pPr>
        <w:widowControl w:val="0"/>
        <w:shd w:val="clear" w:color="auto" w:fill="D9D9D9"/>
        <w:spacing w:after="240" w:line="276" w:lineRule="auto"/>
        <w:ind w:left="1080"/>
        <w:jc w:val="both"/>
        <w:rPr>
          <w:rFonts w:eastAsia="Times New Roman" w:cs="Times New Roman"/>
          <w:b/>
          <w:szCs w:val="24"/>
        </w:rPr>
      </w:pPr>
      <w:r w:rsidRPr="006F0EA8">
        <w:rPr>
          <w:rFonts w:eastAsia="Times New Roman" w:cs="Times New Roman"/>
          <w:b/>
          <w:szCs w:val="24"/>
        </w:rPr>
        <w:tab/>
        <w:t xml:space="preserve">1.  </w:t>
      </w:r>
      <w:r w:rsidR="00B64620" w:rsidRPr="006F0EA8">
        <w:rPr>
          <w:rFonts w:eastAsia="Times New Roman" w:cs="Times New Roman"/>
          <w:b/>
          <w:szCs w:val="24"/>
        </w:rPr>
        <w:t>Acknowledges that in receiving, storing, processing</w:t>
      </w:r>
      <w:r w:rsidR="00C55AE2">
        <w:rPr>
          <w:rFonts w:eastAsia="Times New Roman" w:cs="Times New Roman"/>
          <w:b/>
          <w:szCs w:val="24"/>
        </w:rPr>
        <w:t>,</w:t>
      </w:r>
      <w:r w:rsidR="00B64620" w:rsidRPr="006F0EA8">
        <w:rPr>
          <w:rFonts w:eastAsia="Times New Roman" w:cs="Times New Roman"/>
          <w:b/>
          <w:szCs w:val="24"/>
        </w:rPr>
        <w:t xml:space="preserve"> or otherwise dealing </w:t>
      </w:r>
      <w:r w:rsidRPr="006F0EA8">
        <w:rPr>
          <w:rFonts w:eastAsia="Times New Roman" w:cs="Times New Roman"/>
          <w:b/>
          <w:szCs w:val="24"/>
        </w:rPr>
        <w:tab/>
      </w:r>
      <w:r w:rsidR="00B64620" w:rsidRPr="006F0EA8">
        <w:rPr>
          <w:rFonts w:eastAsia="Times New Roman" w:cs="Times New Roman"/>
          <w:b/>
          <w:szCs w:val="24"/>
        </w:rPr>
        <w:t xml:space="preserve">with any patient records from the programs, it is fully bound by Part 2 and </w:t>
      </w:r>
      <w:r w:rsidRPr="006F0EA8">
        <w:rPr>
          <w:rFonts w:eastAsia="Times New Roman" w:cs="Times New Roman"/>
          <w:b/>
          <w:szCs w:val="24"/>
        </w:rPr>
        <w:tab/>
      </w:r>
      <w:r w:rsidR="00B64620" w:rsidRPr="006F0EA8">
        <w:rPr>
          <w:rFonts w:eastAsia="Times New Roman" w:cs="Times New Roman"/>
          <w:b/>
          <w:szCs w:val="24"/>
        </w:rPr>
        <w:t>promises to safeguard such information; and</w:t>
      </w:r>
    </w:p>
    <w:p w:rsidR="006F6449" w:rsidRPr="006F0EA8" w:rsidRDefault="00FD5681" w:rsidP="00FD5681">
      <w:pPr>
        <w:widowControl w:val="0"/>
        <w:shd w:val="clear" w:color="auto" w:fill="D9D9D9"/>
        <w:spacing w:after="240" w:line="276" w:lineRule="auto"/>
        <w:ind w:left="1080"/>
        <w:jc w:val="both"/>
        <w:rPr>
          <w:rFonts w:eastAsia="Times New Roman" w:cs="Times New Roman"/>
          <w:b/>
          <w:szCs w:val="24"/>
        </w:rPr>
      </w:pPr>
      <w:r w:rsidRPr="006F0EA8">
        <w:rPr>
          <w:rFonts w:eastAsia="Times New Roman" w:cs="Times New Roman"/>
          <w:b/>
          <w:szCs w:val="24"/>
        </w:rPr>
        <w:tab/>
        <w:t xml:space="preserve">2.  </w:t>
      </w:r>
      <w:r w:rsidR="00B64620" w:rsidRPr="006F0EA8">
        <w:rPr>
          <w:rFonts w:eastAsia="Times New Roman" w:cs="Times New Roman"/>
          <w:b/>
          <w:szCs w:val="24"/>
        </w:rPr>
        <w:t xml:space="preserve">If necessary, it will resist in judicial proceedings any efforts to obtain </w:t>
      </w:r>
      <w:r w:rsidRPr="006F0EA8">
        <w:rPr>
          <w:rFonts w:eastAsia="Times New Roman" w:cs="Times New Roman"/>
          <w:b/>
          <w:szCs w:val="24"/>
        </w:rPr>
        <w:tab/>
      </w:r>
      <w:r w:rsidR="00B64620" w:rsidRPr="006F0EA8">
        <w:rPr>
          <w:rFonts w:eastAsia="Times New Roman" w:cs="Times New Roman"/>
          <w:b/>
          <w:szCs w:val="24"/>
        </w:rPr>
        <w:t xml:space="preserve">access to patient </w:t>
      </w:r>
      <w:r w:rsidR="00C55AE2">
        <w:rPr>
          <w:rFonts w:eastAsia="Times New Roman" w:cs="Times New Roman"/>
          <w:b/>
          <w:szCs w:val="24"/>
        </w:rPr>
        <w:t>identifying information related to substance use disorder diagnosis, treatment, or referral for treatment, except as permitted by Part 2</w:t>
      </w:r>
      <w:r w:rsidR="00B64620" w:rsidRPr="006F0EA8">
        <w:rPr>
          <w:rFonts w:eastAsia="Times New Roman" w:cs="Times New Roman"/>
          <w:b/>
          <w:szCs w:val="24"/>
        </w:rPr>
        <w:t>.</w:t>
      </w:r>
    </w:p>
    <w:p w:rsidR="001A0655" w:rsidRPr="006F0EA8" w:rsidRDefault="001A0655" w:rsidP="00FD5681">
      <w:pPr>
        <w:widowControl w:val="0"/>
        <w:shd w:val="clear" w:color="auto" w:fill="D9D9D9"/>
        <w:spacing w:after="240"/>
        <w:ind w:left="1080"/>
        <w:jc w:val="both"/>
        <w:rPr>
          <w:rFonts w:eastAsia="Times New Roman" w:cs="Times New Roman"/>
          <w:b/>
          <w:szCs w:val="24"/>
        </w:rPr>
      </w:pPr>
      <w:r w:rsidRPr="006F0EA8">
        <w:rPr>
          <w:rFonts w:eastAsia="Times New Roman" w:cs="Times New Roman"/>
          <w:b/>
          <w:szCs w:val="24"/>
        </w:rPr>
        <w:t>To satisfy this requirement, [</w:t>
      </w:r>
      <w:r w:rsidRPr="006F0EA8">
        <w:rPr>
          <w:rFonts w:eastAsia="Times New Roman" w:cs="Times New Roman"/>
          <w:b/>
          <w:i/>
          <w:szCs w:val="24"/>
        </w:rPr>
        <w:t>Organization</w:t>
      </w:r>
      <w:r w:rsidRPr="006F0EA8">
        <w:rPr>
          <w:rFonts w:eastAsia="Times New Roman" w:cs="Times New Roman"/>
          <w:b/>
          <w:szCs w:val="24"/>
        </w:rPr>
        <w:t>] staff should take [</w:t>
      </w:r>
      <w:r w:rsidRPr="006F0EA8">
        <w:rPr>
          <w:rFonts w:eastAsia="Times New Roman" w:cs="Times New Roman"/>
          <w:b/>
          <w:i/>
          <w:szCs w:val="24"/>
        </w:rPr>
        <w:t>Organization</w:t>
      </w:r>
      <w:r w:rsidRPr="006F0EA8">
        <w:rPr>
          <w:rFonts w:eastAsia="Times New Roman" w:cs="Times New Roman"/>
          <w:b/>
          <w:szCs w:val="24"/>
        </w:rPr>
        <w:t>]’s template Business Associate Agreement and insert the following language:</w:t>
      </w:r>
    </w:p>
    <w:p w:rsidR="001A0655" w:rsidRPr="006F0EA8" w:rsidRDefault="00FD5681" w:rsidP="00E15864">
      <w:pPr>
        <w:widowControl w:val="0"/>
        <w:shd w:val="clear" w:color="auto" w:fill="D9D9D9"/>
        <w:spacing w:after="240"/>
        <w:ind w:left="1440" w:hanging="360"/>
        <w:jc w:val="both"/>
        <w:rPr>
          <w:rFonts w:eastAsia="Times New Roman" w:cs="Times New Roman"/>
          <w:b/>
          <w:i/>
          <w:szCs w:val="24"/>
        </w:rPr>
      </w:pPr>
      <w:r w:rsidRPr="006F0EA8">
        <w:rPr>
          <w:rFonts w:eastAsia="Times New Roman" w:cs="Times New Roman"/>
          <w:b/>
          <w:i/>
          <w:szCs w:val="24"/>
        </w:rPr>
        <w:tab/>
      </w:r>
      <w:r w:rsidR="001A0655" w:rsidRPr="006F0EA8">
        <w:rPr>
          <w:rFonts w:eastAsia="Times New Roman" w:cs="Times New Roman"/>
          <w:b/>
          <w:i/>
          <w:szCs w:val="24"/>
        </w:rPr>
        <w:t xml:space="preserve">Business Associate acknowledges that in receiving, storing, processing or otherwise dealing with any patient records from [Organization], it is fully bound by the Confidentiality of </w:t>
      </w:r>
      <w:r w:rsidR="00AD4053" w:rsidRPr="00AD4053">
        <w:rPr>
          <w:rFonts w:eastAsia="Times New Roman" w:cs="Times New Roman"/>
          <w:b/>
          <w:i/>
          <w:szCs w:val="24"/>
        </w:rPr>
        <w:t>Substance Use Disorder Patient Records</w:t>
      </w:r>
      <w:r w:rsidR="001A0655" w:rsidRPr="00AD4053">
        <w:rPr>
          <w:rFonts w:eastAsia="Times New Roman" w:cs="Times New Roman"/>
          <w:b/>
          <w:i/>
          <w:szCs w:val="24"/>
        </w:rPr>
        <w:t xml:space="preserve"> </w:t>
      </w:r>
      <w:r w:rsidR="001A0655" w:rsidRPr="006F0EA8">
        <w:rPr>
          <w:rFonts w:eastAsia="Times New Roman" w:cs="Times New Roman"/>
          <w:b/>
          <w:i/>
          <w:szCs w:val="24"/>
        </w:rPr>
        <w:t xml:space="preserve">regulations at 42 CFR Part 2.  If necessary, Business Associate will resist in judicial proceedings any efforts to obtain access to patient </w:t>
      </w:r>
      <w:r w:rsidR="00E15864">
        <w:rPr>
          <w:rFonts w:eastAsia="Times New Roman" w:cs="Times New Roman"/>
          <w:b/>
          <w:i/>
          <w:szCs w:val="24"/>
        </w:rPr>
        <w:t>identifying information related to substance use disorder diagnosis, treatment, or referral for treatment,</w:t>
      </w:r>
      <w:r w:rsidR="001A0655" w:rsidRPr="006F0EA8">
        <w:rPr>
          <w:rFonts w:eastAsia="Times New Roman" w:cs="Times New Roman"/>
          <w:b/>
          <w:i/>
          <w:szCs w:val="24"/>
        </w:rPr>
        <w:t xml:space="preserve"> except as permitted by these regulations.</w:t>
      </w:r>
    </w:p>
    <w:p w:rsidR="006F6449" w:rsidRPr="006F6449" w:rsidRDefault="006F6449" w:rsidP="00FD5681">
      <w:pPr>
        <w:widowControl w:val="0"/>
        <w:shd w:val="clear" w:color="auto" w:fill="D9D9D9"/>
        <w:spacing w:after="240" w:line="276" w:lineRule="auto"/>
        <w:ind w:left="1080"/>
        <w:jc w:val="both"/>
        <w:rPr>
          <w:rFonts w:eastAsia="Times New Roman" w:cs="Times New Roman"/>
          <w:b/>
          <w:szCs w:val="24"/>
        </w:rPr>
      </w:pPr>
      <w:r w:rsidRPr="006F0EA8">
        <w:rPr>
          <w:rFonts w:eastAsia="Times New Roman" w:cs="Times New Roman"/>
          <w:b/>
          <w:szCs w:val="24"/>
        </w:rPr>
        <w:t xml:space="preserve">For more information on disclosing </w:t>
      </w:r>
      <w:r w:rsidR="00AD4053">
        <w:rPr>
          <w:rFonts w:eastAsia="Times New Roman" w:cs="Times New Roman"/>
          <w:b/>
          <w:szCs w:val="24"/>
        </w:rPr>
        <w:t xml:space="preserve">Substance Use Disorder Patient </w:t>
      </w:r>
      <w:r w:rsidR="00DF7080">
        <w:rPr>
          <w:rFonts w:eastAsia="Times New Roman" w:cs="Times New Roman"/>
          <w:b/>
          <w:szCs w:val="24"/>
        </w:rPr>
        <w:t>Records</w:t>
      </w:r>
      <w:r w:rsidR="00FD5681" w:rsidRPr="006F0EA8">
        <w:rPr>
          <w:rFonts w:eastAsia="Times New Roman" w:cs="Times New Roman"/>
          <w:b/>
          <w:szCs w:val="24"/>
        </w:rPr>
        <w:t xml:space="preserve"> generally</w:t>
      </w:r>
      <w:r w:rsidRPr="006F0EA8">
        <w:rPr>
          <w:rFonts w:eastAsia="Times New Roman" w:cs="Times New Roman"/>
          <w:b/>
          <w:szCs w:val="24"/>
        </w:rPr>
        <w:t>, refer to policy number [Enter]</w:t>
      </w:r>
      <w:r w:rsidR="00FD5681" w:rsidRPr="006F0EA8">
        <w:rPr>
          <w:rFonts w:eastAsia="Times New Roman" w:cs="Times New Roman"/>
          <w:b/>
          <w:szCs w:val="24"/>
        </w:rPr>
        <w:t>,</w:t>
      </w:r>
      <w:r w:rsidR="00AD4053">
        <w:rPr>
          <w:rFonts w:eastAsia="Times New Roman" w:cs="Times New Roman"/>
          <w:b/>
          <w:szCs w:val="24"/>
        </w:rPr>
        <w:t xml:space="preserve"> Disclosures of Substance Use Disorder Patient </w:t>
      </w:r>
      <w:r w:rsidR="001473EC">
        <w:rPr>
          <w:rFonts w:eastAsia="Times New Roman" w:cs="Times New Roman"/>
          <w:b/>
          <w:szCs w:val="24"/>
        </w:rPr>
        <w:t>Records</w:t>
      </w:r>
      <w:r w:rsidRPr="006F0EA8">
        <w:rPr>
          <w:rFonts w:eastAsia="Times New Roman" w:cs="Times New Roman"/>
          <w:b/>
          <w:szCs w:val="24"/>
        </w:rPr>
        <w:t>.</w:t>
      </w:r>
    </w:p>
    <w:p w:rsidR="00B64620" w:rsidRPr="00B64620" w:rsidRDefault="00B64620" w:rsidP="00B64620">
      <w:pPr>
        <w:keepNext/>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Special Situations Related to the Business Associate Agreement</w:t>
      </w:r>
    </w:p>
    <w:p w:rsidR="00B64620" w:rsidRPr="00B64620" w:rsidRDefault="00B64620" w:rsidP="00B64620">
      <w:pPr>
        <w:widowControl w:val="0"/>
        <w:numPr>
          <w:ilvl w:val="3"/>
          <w:numId w:val="1"/>
        </w:numPr>
        <w:spacing w:after="240" w:line="276" w:lineRule="auto"/>
        <w:jc w:val="both"/>
        <w:rPr>
          <w:rFonts w:eastAsia="Times New Roman" w:cs="Times New Roman"/>
          <w:b/>
          <w:szCs w:val="24"/>
        </w:rPr>
      </w:pPr>
      <w:r w:rsidRPr="00B64620">
        <w:rPr>
          <w:rFonts w:eastAsia="Times New Roman" w:cs="Times New Roman"/>
          <w:i/>
          <w:szCs w:val="24"/>
        </w:rPr>
        <w:t xml:space="preserve">If a business associate is required by law to perform a function or activity on behalf of </w:t>
      </w:r>
      <w:r w:rsidR="00C1480B" w:rsidRPr="000B5E70">
        <w:rPr>
          <w:rFonts w:eastAsia="Times New Roman" w:cs="Times New Roman"/>
          <w:szCs w:val="24"/>
        </w:rPr>
        <w:t>[</w:t>
      </w:r>
      <w:r w:rsidR="00C1480B" w:rsidRPr="00C1480B">
        <w:rPr>
          <w:rFonts w:eastAsia="Times New Roman" w:cs="Times New Roman"/>
          <w:i/>
          <w:szCs w:val="24"/>
        </w:rPr>
        <w:t>Organization</w:t>
      </w:r>
      <w:r w:rsidR="00C1480B" w:rsidRPr="000B5E70">
        <w:rPr>
          <w:rFonts w:eastAsia="Times New Roman" w:cs="Times New Roman"/>
          <w:szCs w:val="24"/>
        </w:rPr>
        <w:t>]</w:t>
      </w:r>
      <w:r w:rsidRPr="00B64620">
        <w:rPr>
          <w:rFonts w:eastAsia="Times New Roman" w:cs="Times New Roman"/>
          <w:szCs w:val="24"/>
        </w:rPr>
        <w:t xml:space="preserve">: If a business associate is required by law to perform a function or activity on behalf of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 xml:space="preserve">or to provide a service described in the HIPAA Regulations’ definition of </w:t>
      </w:r>
      <w:r w:rsidRPr="00B64620">
        <w:rPr>
          <w:rFonts w:eastAsia="Times New Roman" w:cs="Times New Roman"/>
          <w:i/>
          <w:szCs w:val="24"/>
        </w:rPr>
        <w:t>business associate</w:t>
      </w:r>
      <w:r w:rsidRPr="00B64620">
        <w:rPr>
          <w:rFonts w:eastAsia="Times New Roman" w:cs="Times New Roman"/>
          <w:szCs w:val="24"/>
        </w:rPr>
        <w:t xml:space="preserve">,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 xml:space="preserve">may disclose PHI to the business associate to the extent necessary to comply with the legal mandate without a business associate contract or a memorandum of understanding, provided that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attempts in good faith to obtain satisfactory assurances as described in the requirements for a business associate contract, and, if such attempt fails, documents the attempt and the reasons that such assurances cannot be obtained.</w:t>
      </w:r>
    </w:p>
    <w:p w:rsidR="00B64620" w:rsidRPr="00B64620" w:rsidRDefault="00B64620" w:rsidP="00B64620">
      <w:pPr>
        <w:widowControl w:val="0"/>
        <w:numPr>
          <w:ilvl w:val="3"/>
          <w:numId w:val="1"/>
        </w:numPr>
        <w:spacing w:after="240" w:line="276" w:lineRule="auto"/>
        <w:jc w:val="both"/>
        <w:rPr>
          <w:rFonts w:eastAsia="Times New Roman" w:cs="Times New Roman"/>
          <w:b/>
          <w:szCs w:val="24"/>
        </w:rPr>
      </w:pPr>
      <w:r w:rsidRPr="00B64620">
        <w:rPr>
          <w:rFonts w:eastAsia="Times New Roman" w:cs="Times New Roman"/>
          <w:i/>
          <w:szCs w:val="24"/>
        </w:rPr>
        <w:lastRenderedPageBreak/>
        <w:t>If authorization to terminate the contract is inconsistent with the statutory obligations</w:t>
      </w:r>
      <w:r w:rsidRPr="00B64620">
        <w:rPr>
          <w:rFonts w:eastAsia="Times New Roman" w:cs="Times New Roman"/>
          <w:szCs w:val="24"/>
        </w:rPr>
        <w:t xml:space="preserve">: </w:t>
      </w:r>
      <w:r w:rsidR="00C1480B" w:rsidRPr="00C1480B">
        <w:rPr>
          <w:rFonts w:eastAsia="Times New Roman" w:cs="Times New Roman"/>
          <w:i/>
          <w:szCs w:val="24"/>
        </w:rPr>
        <w:t>[Organization]</w:t>
      </w:r>
      <w:r w:rsidRPr="00B64620">
        <w:rPr>
          <w:rFonts w:eastAsia="Times New Roman" w:cs="Times New Roman"/>
          <w:i/>
          <w:szCs w:val="24"/>
        </w:rPr>
        <w:t xml:space="preserve"> </w:t>
      </w:r>
      <w:r w:rsidRPr="00B64620">
        <w:rPr>
          <w:rFonts w:eastAsia="Times New Roman" w:cs="Times New Roman"/>
          <w:szCs w:val="24"/>
        </w:rPr>
        <w:t xml:space="preserve">may omit from its business associate agreement the authority to terminate the agreement for a material breach of the agreement, if such authorization is inconsistent with the statutory obligations of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or its business associate.</w:t>
      </w:r>
    </w:p>
    <w:p w:rsidR="00B64620" w:rsidRPr="00B64620" w:rsidRDefault="00B64620" w:rsidP="00B64620">
      <w:pPr>
        <w:widowControl w:val="0"/>
        <w:numPr>
          <w:ilvl w:val="3"/>
          <w:numId w:val="1"/>
        </w:numPr>
        <w:spacing w:after="240" w:line="276" w:lineRule="auto"/>
        <w:jc w:val="both"/>
        <w:rPr>
          <w:rFonts w:eastAsia="Times New Roman" w:cs="Times New Roman"/>
          <w:b/>
          <w:szCs w:val="24"/>
        </w:rPr>
      </w:pPr>
      <w:r w:rsidRPr="00B64620">
        <w:rPr>
          <w:rFonts w:eastAsia="Times New Roman" w:cs="Times New Roman"/>
          <w:i/>
          <w:szCs w:val="24"/>
        </w:rPr>
        <w:t xml:space="preserve">If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and the business associate have a data use agreement:</w:t>
      </w:r>
      <w:r w:rsidRPr="00B64620">
        <w:rPr>
          <w:rFonts w:eastAsia="Times New Roman" w:cs="Times New Roman"/>
          <w:szCs w:val="24"/>
        </w:rPr>
        <w:t xml:space="preserve">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szCs w:val="24"/>
        </w:rPr>
        <w:t xml:space="preserve"> may comply with the HIPAA Regulations if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000B5E70">
        <w:rPr>
          <w:rFonts w:eastAsia="Times New Roman" w:cs="Times New Roman"/>
          <w:szCs w:val="24"/>
        </w:rPr>
        <w:t xml:space="preserve"> </w:t>
      </w:r>
      <w:r w:rsidRPr="00B64620">
        <w:rPr>
          <w:rFonts w:eastAsia="Times New Roman" w:cs="Times New Roman"/>
          <w:szCs w:val="24"/>
        </w:rPr>
        <w:t xml:space="preserve">discloses only a limited data set to a business associate for the business associate to carry out a health care operations function and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i/>
          <w:szCs w:val="24"/>
        </w:rPr>
        <w:t xml:space="preserve"> </w:t>
      </w:r>
      <w:r w:rsidRPr="00B64620">
        <w:rPr>
          <w:rFonts w:eastAsia="Times New Roman" w:cs="Times New Roman"/>
          <w:szCs w:val="24"/>
        </w:rPr>
        <w:t>has a data use agreement with the business associate.</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Use and Disclosure of PHI by a Business Associate for the Business Associate’s Own Management and Administration</w:t>
      </w:r>
    </w:p>
    <w:p w:rsidR="00B64620" w:rsidRP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 xml:space="preserve">The business associate agreement between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000B5E70">
        <w:rPr>
          <w:rFonts w:eastAsia="Times New Roman" w:cs="Times New Roman"/>
          <w:szCs w:val="24"/>
        </w:rPr>
        <w:t xml:space="preserve"> </w:t>
      </w:r>
      <w:r w:rsidRPr="00B64620">
        <w:rPr>
          <w:rFonts w:eastAsia="Times New Roman" w:cs="Times New Roman"/>
          <w:szCs w:val="24"/>
        </w:rPr>
        <w:t xml:space="preserve">and a business associate may permit the business associate to </w:t>
      </w:r>
      <w:r w:rsidRPr="00B64620">
        <w:rPr>
          <w:rFonts w:eastAsia="Times New Roman" w:cs="Times New Roman"/>
          <w:b/>
          <w:szCs w:val="24"/>
          <w:u w:val="single"/>
        </w:rPr>
        <w:t>use</w:t>
      </w:r>
      <w:r w:rsidRPr="00B64620">
        <w:rPr>
          <w:rFonts w:eastAsia="Times New Roman" w:cs="Times New Roman"/>
          <w:szCs w:val="24"/>
        </w:rPr>
        <w:t xml:space="preserve"> (not disclose) the PHI received by the business associate, if necessary:</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For the proper management and administration of the business associate; or</w:t>
      </w:r>
    </w:p>
    <w:p w:rsidR="00B64620" w:rsidRPr="00B64620" w:rsidRDefault="00B64620" w:rsidP="00B64620">
      <w:pPr>
        <w:widowControl w:val="0"/>
        <w:numPr>
          <w:ilvl w:val="3"/>
          <w:numId w:val="1"/>
        </w:numPr>
        <w:spacing w:after="240" w:line="276" w:lineRule="auto"/>
        <w:jc w:val="both"/>
        <w:rPr>
          <w:rFonts w:eastAsia="Times New Roman" w:cs="Times New Roman"/>
          <w:szCs w:val="24"/>
        </w:rPr>
      </w:pPr>
      <w:r w:rsidRPr="00B64620">
        <w:rPr>
          <w:rFonts w:eastAsia="Times New Roman" w:cs="Times New Roman"/>
          <w:szCs w:val="24"/>
        </w:rPr>
        <w:t>To carry out the legal responsibilities of the business associate.</w:t>
      </w:r>
    </w:p>
    <w:p w:rsidR="00B64620" w:rsidRP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 xml:space="preserve">The business associate agreement between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szCs w:val="24"/>
        </w:rPr>
        <w:t xml:space="preserve"> and a business associate may permit the business associate to </w:t>
      </w:r>
      <w:r w:rsidRPr="00B64620">
        <w:rPr>
          <w:rFonts w:eastAsia="Times New Roman" w:cs="Times New Roman"/>
          <w:b/>
          <w:szCs w:val="24"/>
          <w:u w:val="single"/>
        </w:rPr>
        <w:t>disclose</w:t>
      </w:r>
      <w:r w:rsidRPr="00B64620">
        <w:rPr>
          <w:rFonts w:eastAsia="Times New Roman" w:cs="Times New Roman"/>
          <w:szCs w:val="24"/>
        </w:rPr>
        <w:t xml:space="preserve"> the PHI received by the business associate for: (A) the proper management and administration of the business associate; or (B) carrying out the legal responsibilities of the business associate, if:</w:t>
      </w:r>
    </w:p>
    <w:p w:rsidR="00B64620" w:rsidRPr="00B64620" w:rsidRDefault="00B64620" w:rsidP="00B64620">
      <w:pPr>
        <w:widowControl w:val="0"/>
        <w:numPr>
          <w:ilvl w:val="3"/>
          <w:numId w:val="2"/>
        </w:numPr>
        <w:spacing w:after="240" w:line="276" w:lineRule="auto"/>
        <w:jc w:val="both"/>
        <w:rPr>
          <w:rFonts w:eastAsia="Times New Roman" w:cs="Times New Roman"/>
          <w:szCs w:val="24"/>
        </w:rPr>
      </w:pPr>
      <w:r w:rsidRPr="00B64620">
        <w:rPr>
          <w:rFonts w:eastAsia="Times New Roman" w:cs="Times New Roman"/>
          <w:szCs w:val="24"/>
        </w:rPr>
        <w:t>The disclosure is required by law; or</w:t>
      </w:r>
    </w:p>
    <w:p w:rsidR="00B64620" w:rsidRPr="00B64620" w:rsidRDefault="00B64620" w:rsidP="00B64620">
      <w:pPr>
        <w:widowControl w:val="0"/>
        <w:numPr>
          <w:ilvl w:val="3"/>
          <w:numId w:val="2"/>
        </w:numPr>
        <w:spacing w:after="240" w:line="276" w:lineRule="auto"/>
        <w:jc w:val="both"/>
        <w:rPr>
          <w:rFonts w:eastAsia="Times New Roman" w:cs="Times New Roman"/>
          <w:szCs w:val="24"/>
        </w:rPr>
      </w:pPr>
      <w:r w:rsidRPr="00B64620">
        <w:rPr>
          <w:rFonts w:eastAsia="Times New Roman" w:cs="Times New Roman"/>
          <w:szCs w:val="24"/>
        </w:rPr>
        <w:t>The business associate obtains reasonable assurances from the person to whom the PHI is disclosed that:</w:t>
      </w:r>
    </w:p>
    <w:p w:rsidR="00B64620" w:rsidRPr="00B64620" w:rsidRDefault="00B64620" w:rsidP="00B64620">
      <w:pPr>
        <w:widowControl w:val="0"/>
        <w:numPr>
          <w:ilvl w:val="4"/>
          <w:numId w:val="2"/>
        </w:numPr>
        <w:spacing w:after="240" w:line="276" w:lineRule="auto"/>
        <w:jc w:val="both"/>
        <w:rPr>
          <w:rFonts w:eastAsia="Times New Roman" w:cs="Times New Roman"/>
          <w:szCs w:val="24"/>
        </w:rPr>
      </w:pPr>
      <w:r w:rsidRPr="00B64620">
        <w:rPr>
          <w:rFonts w:eastAsia="Times New Roman" w:cs="Times New Roman"/>
          <w:szCs w:val="24"/>
        </w:rPr>
        <w:t>It will be held confidentially and used or further disclosed only as required by law or for the purpose for which it was disclosed to the person; and</w:t>
      </w:r>
    </w:p>
    <w:p w:rsidR="00B64620" w:rsidRPr="00B64620" w:rsidRDefault="00B64620" w:rsidP="00B64620">
      <w:pPr>
        <w:widowControl w:val="0"/>
        <w:numPr>
          <w:ilvl w:val="4"/>
          <w:numId w:val="2"/>
        </w:numPr>
        <w:spacing w:after="240" w:line="276" w:lineRule="auto"/>
        <w:jc w:val="both"/>
        <w:rPr>
          <w:rFonts w:eastAsia="Times New Roman" w:cs="Times New Roman"/>
          <w:szCs w:val="24"/>
        </w:rPr>
      </w:pPr>
      <w:r w:rsidRPr="00B64620">
        <w:rPr>
          <w:rFonts w:eastAsia="Times New Roman" w:cs="Times New Roman"/>
          <w:szCs w:val="24"/>
        </w:rPr>
        <w:t>The person notifies the business associate of any instances of which it is aware in which the confidentiality of the information has been breached.</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Business Associate Contracts with Subcontractors</w:t>
      </w:r>
    </w:p>
    <w:p w:rsidR="00B64620" w:rsidRDefault="00B64620" w:rsidP="00B64620">
      <w:pPr>
        <w:widowControl w:val="0"/>
        <w:spacing w:after="240"/>
        <w:ind w:left="1080"/>
        <w:jc w:val="both"/>
        <w:rPr>
          <w:rFonts w:eastAsia="Times New Roman" w:cs="Times New Roman"/>
          <w:szCs w:val="24"/>
        </w:rPr>
      </w:pPr>
      <w:r w:rsidRPr="00B64620">
        <w:rPr>
          <w:rFonts w:eastAsia="Times New Roman" w:cs="Times New Roman"/>
          <w:szCs w:val="24"/>
        </w:rPr>
        <w:t xml:space="preserve">The requirements of this policy apply to contracts or other arrangements between a business associate and a business associate that is a subcontractor in the same manner as such requirements apply to contractors or other arrangements between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szCs w:val="24"/>
        </w:rPr>
        <w:t xml:space="preserve"> and business associate.</w:t>
      </w:r>
    </w:p>
    <w:p w:rsidR="006C099C" w:rsidRPr="00B64620" w:rsidRDefault="006C099C" w:rsidP="00B64620">
      <w:pPr>
        <w:widowControl w:val="0"/>
        <w:spacing w:after="240"/>
        <w:ind w:left="1080"/>
        <w:jc w:val="both"/>
        <w:rPr>
          <w:rFonts w:eastAsia="Times New Roman" w:cs="Times New Roman"/>
          <w:szCs w:val="24"/>
        </w:rPr>
      </w:pPr>
      <w:r>
        <w:rPr>
          <w:rFonts w:eastAsia="Times New Roman" w:cs="Times New Roman"/>
          <w:szCs w:val="24"/>
        </w:rPr>
        <w:lastRenderedPageBreak/>
        <w:t xml:space="preserve">When entering into arrangements with subcontractors, business associates should use the </w:t>
      </w:r>
      <w:r w:rsidRPr="006C099C">
        <w:rPr>
          <w:rFonts w:eastAsia="Times New Roman" w:cs="Times New Roman"/>
          <w:szCs w:val="24"/>
          <w:u w:val="single"/>
        </w:rPr>
        <w:t>Template Subcontractor Business Associate Agreement</w:t>
      </w:r>
      <w:r>
        <w:rPr>
          <w:rFonts w:eastAsia="Times New Roman" w:cs="Times New Roman"/>
          <w:szCs w:val="24"/>
        </w:rPr>
        <w:t xml:space="preserve">. </w:t>
      </w:r>
    </w:p>
    <w:p w:rsidR="00B64620" w:rsidRPr="00B64620" w:rsidRDefault="00B64620" w:rsidP="00B64620">
      <w:pPr>
        <w:widowControl w:val="0"/>
        <w:numPr>
          <w:ilvl w:val="2"/>
          <w:numId w:val="1"/>
        </w:numPr>
        <w:spacing w:after="240" w:line="276" w:lineRule="auto"/>
        <w:jc w:val="both"/>
        <w:rPr>
          <w:rFonts w:eastAsia="Times New Roman" w:cs="Times New Roman"/>
          <w:b/>
          <w:szCs w:val="24"/>
        </w:rPr>
      </w:pPr>
      <w:r w:rsidRPr="00B64620">
        <w:rPr>
          <w:rFonts w:eastAsia="Times New Roman" w:cs="Times New Roman"/>
          <w:b/>
          <w:szCs w:val="24"/>
        </w:rPr>
        <w:t>Documentation Regarding a Business Associate Contract</w:t>
      </w:r>
    </w:p>
    <w:p w:rsidR="00B64620" w:rsidRPr="00B64620" w:rsidRDefault="000B5E70" w:rsidP="00B64620">
      <w:pPr>
        <w:widowControl w:val="0"/>
        <w:spacing w:after="240"/>
        <w:ind w:left="1080"/>
        <w:jc w:val="both"/>
        <w:rPr>
          <w:rFonts w:eastAsia="Times New Roman" w:cs="Times New Roman"/>
          <w:szCs w:val="24"/>
        </w:rPr>
      </w:pP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 xml:space="preserve"> shall document and retain a business associate contract or memorandum of understanding, in written or electronic format for at least six (6) years from the date when the business associate contract or memorandum of understanding was last in effect.</w:t>
      </w:r>
    </w:p>
    <w:p w:rsidR="00B64620" w:rsidRPr="00B64620" w:rsidRDefault="00B64620" w:rsidP="00B64620">
      <w:pPr>
        <w:numPr>
          <w:ilvl w:val="0"/>
          <w:numId w:val="2"/>
        </w:numPr>
        <w:spacing w:after="240" w:line="276" w:lineRule="auto"/>
        <w:jc w:val="both"/>
        <w:rPr>
          <w:rFonts w:eastAsia="Times New Roman" w:cs="Times New Roman"/>
          <w:b/>
          <w:szCs w:val="24"/>
          <w:u w:val="single"/>
        </w:rPr>
      </w:pPr>
      <w:r w:rsidRPr="00B64620">
        <w:rPr>
          <w:rFonts w:eastAsia="Times New Roman" w:cs="Times New Roman"/>
          <w:b/>
          <w:szCs w:val="24"/>
          <w:u w:val="single"/>
        </w:rPr>
        <w:t>Procedure:</w:t>
      </w:r>
    </w:p>
    <w:p w:rsidR="00B64620" w:rsidRPr="00B64620" w:rsidRDefault="000B5E70" w:rsidP="00B64620">
      <w:pPr>
        <w:numPr>
          <w:ilvl w:val="1"/>
          <w:numId w:val="2"/>
        </w:numPr>
        <w:spacing w:after="240" w:line="276" w:lineRule="auto"/>
        <w:jc w:val="both"/>
        <w:rPr>
          <w:rFonts w:eastAsia="Times New Roman" w:cs="Times New Roman"/>
          <w:szCs w:val="24"/>
        </w:rPr>
      </w:pP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 xml:space="preserve"> and its employees will determine whether an entity/vendor is a business associate in accordance with this policy.</w:t>
      </w:r>
    </w:p>
    <w:p w:rsidR="00B64620" w:rsidRPr="00B64620" w:rsidRDefault="00B64620" w:rsidP="00B64620">
      <w:pPr>
        <w:numPr>
          <w:ilvl w:val="1"/>
          <w:numId w:val="2"/>
        </w:numPr>
        <w:spacing w:after="240" w:line="276" w:lineRule="auto"/>
        <w:jc w:val="both"/>
        <w:rPr>
          <w:rFonts w:eastAsia="Times New Roman" w:cs="Times New Roman"/>
          <w:szCs w:val="24"/>
        </w:rPr>
      </w:pPr>
      <w:r w:rsidRPr="00B64620">
        <w:rPr>
          <w:rFonts w:eastAsia="Times New Roman" w:cs="Times New Roman"/>
          <w:szCs w:val="24"/>
        </w:rPr>
        <w:t xml:space="preserve">If an entity/vendor is a business associate of </w:t>
      </w:r>
      <w:r w:rsidR="000B5E70" w:rsidRPr="000B5E70">
        <w:rPr>
          <w:rFonts w:eastAsia="Times New Roman" w:cs="Times New Roman"/>
          <w:szCs w:val="24"/>
        </w:rPr>
        <w:t>[</w:t>
      </w:r>
      <w:r w:rsidR="000B5E70" w:rsidRPr="00C1480B">
        <w:rPr>
          <w:rFonts w:eastAsia="Times New Roman" w:cs="Times New Roman"/>
          <w:i/>
          <w:szCs w:val="24"/>
        </w:rPr>
        <w:t>Organization</w:t>
      </w:r>
      <w:r w:rsidR="000B5E70" w:rsidRPr="000B5E70">
        <w:rPr>
          <w:rFonts w:eastAsia="Times New Roman" w:cs="Times New Roman"/>
          <w:szCs w:val="24"/>
        </w:rPr>
        <w:t>]</w:t>
      </w:r>
      <w:r w:rsidRPr="00B64620">
        <w:rPr>
          <w:rFonts w:eastAsia="Times New Roman" w:cs="Times New Roman"/>
          <w:szCs w:val="24"/>
        </w:rPr>
        <w:t>, Director or designee must contact the Privacy Officer to set up the needed written agreements.</w:t>
      </w:r>
    </w:p>
    <w:p w:rsidR="005574CC" w:rsidRDefault="000B5E70" w:rsidP="00B64620">
      <w:pPr>
        <w:numPr>
          <w:ilvl w:val="1"/>
          <w:numId w:val="2"/>
        </w:numPr>
        <w:spacing w:after="240" w:line="276" w:lineRule="auto"/>
        <w:jc w:val="both"/>
        <w:rPr>
          <w:rFonts w:eastAsia="Times New Roman" w:cs="Times New Roman"/>
          <w:szCs w:val="24"/>
        </w:rPr>
      </w:pPr>
      <w:r w:rsidRPr="000B5E70">
        <w:rPr>
          <w:rFonts w:eastAsia="Times New Roman" w:cs="Times New Roman"/>
          <w:szCs w:val="24"/>
        </w:rPr>
        <w:t>[</w:t>
      </w:r>
      <w:r w:rsidRPr="00C1480B">
        <w:rPr>
          <w:rFonts w:eastAsia="Times New Roman" w:cs="Times New Roman"/>
          <w:i/>
          <w:szCs w:val="24"/>
        </w:rPr>
        <w:t>Organization</w:t>
      </w:r>
      <w:r w:rsidRPr="000B5E70">
        <w:rPr>
          <w:rFonts w:eastAsia="Times New Roman" w:cs="Times New Roman"/>
          <w:szCs w:val="24"/>
        </w:rPr>
        <w:t>]</w:t>
      </w:r>
      <w:r w:rsidR="00B64620" w:rsidRPr="00B64620">
        <w:rPr>
          <w:rFonts w:eastAsia="Times New Roman" w:cs="Times New Roman"/>
          <w:szCs w:val="24"/>
        </w:rPr>
        <w:t xml:space="preserve"> will only disclose PHI to a business associate in accordance with this policy and the written agreements.</w:t>
      </w:r>
    </w:p>
    <w:p w:rsidR="005574CC" w:rsidRDefault="005574CC"/>
    <w:sectPr w:rsidR="005574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01" w:rsidRDefault="00711501" w:rsidP="005574CC">
      <w:r>
        <w:separator/>
      </w:r>
    </w:p>
  </w:endnote>
  <w:endnote w:type="continuationSeparator" w:id="0">
    <w:p w:rsidR="00711501" w:rsidRDefault="00711501" w:rsidP="0055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64" w:rsidRDefault="00E15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63592"/>
      <w:docPartObj>
        <w:docPartGallery w:val="Page Numbers (Bottom of Page)"/>
        <w:docPartUnique/>
      </w:docPartObj>
    </w:sdtPr>
    <w:sdtEndPr>
      <w:rPr>
        <w:noProof/>
      </w:rPr>
    </w:sdtEndPr>
    <w:sdtContent>
      <w:p w:rsidR="00432023" w:rsidRDefault="00432023">
        <w:pPr>
          <w:pStyle w:val="Footer"/>
          <w:jc w:val="center"/>
        </w:pPr>
        <w:r>
          <w:fldChar w:fldCharType="begin"/>
        </w:r>
        <w:r>
          <w:instrText xml:space="preserve"> PAGE   \* MERGEFORMAT </w:instrText>
        </w:r>
        <w:r>
          <w:fldChar w:fldCharType="separate"/>
        </w:r>
        <w:r w:rsidR="00FC660F">
          <w:rPr>
            <w:noProof/>
          </w:rPr>
          <w:t>1</w:t>
        </w:r>
        <w:r>
          <w:rPr>
            <w:noProof/>
          </w:rPr>
          <w:fldChar w:fldCharType="end"/>
        </w:r>
      </w:p>
    </w:sdtContent>
  </w:sdt>
  <w:p w:rsidR="00432023" w:rsidRDefault="00432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64" w:rsidRDefault="00E15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01" w:rsidRDefault="00711501" w:rsidP="005574CC">
      <w:r>
        <w:separator/>
      </w:r>
    </w:p>
  </w:footnote>
  <w:footnote w:type="continuationSeparator" w:id="0">
    <w:p w:rsidR="00711501" w:rsidRDefault="00711501" w:rsidP="0055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64" w:rsidRDefault="00E15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C" w:rsidRDefault="005574CC" w:rsidP="005574CC">
    <w:pPr>
      <w:pStyle w:val="Header"/>
      <w:jc w:val="center"/>
    </w:pPr>
    <w:r>
      <w:t>[Enter Organization Logo]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64" w:rsidRDefault="00E15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42DB1"/>
    <w:multiLevelType w:val="multilevel"/>
    <w:tmpl w:val="63A8A106"/>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0C24A2A"/>
    <w:multiLevelType w:val="multilevel"/>
    <w:tmpl w:val="63A8A106"/>
    <w:lvl w:ilvl="0">
      <w:start w:val="1"/>
      <w:numFmt w:val="upperRoman"/>
      <w:lvlText w:val="%1."/>
      <w:lvlJc w:val="left"/>
      <w:pPr>
        <w:ind w:left="360" w:hanging="360"/>
      </w:pPr>
      <w:rPr>
        <w:rFonts w:hint="default"/>
        <w:b/>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Roman"/>
      <w:lvlText w:val="%5."/>
      <w:lvlJc w:val="left"/>
      <w:pPr>
        <w:ind w:left="1800" w:hanging="360"/>
      </w:pPr>
      <w:rPr>
        <w:rFonts w:hint="default"/>
        <w:b w:val="0"/>
      </w:rPr>
    </w:lvl>
    <w:lvl w:ilvl="5">
      <w:start w:val="1"/>
      <w:numFmt w:val="decimal"/>
      <w:lvlText w:val="(%6)"/>
      <w:lvlJc w:val="right"/>
      <w:pPr>
        <w:ind w:left="216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PLegacyTrailerRemoved" w:val="False"/>
    <w:docVar w:name="zzmp10LastTrailerInserted" w:val="^`~#mp!@LD⌗#L┚┦96:~ŕmtÕO⌓ƘB⌕…ãþp.5⌠.ØƄó\⌝‿-!⌔û⌆©)⌌ñÈź&quot;û^@D‿a‭4,ä⌍VHä¿Gæºx(Â!qtMp|] &gt;J0⌛⌙4⌓19«ƀ`ã9N[K&lt;ℨT⌅%Q@•d&quot;¹Ø¦ð⌘õſ_£NáQ7FäţB⌗»‡․)@ncîˍz{»r\#Ìslª-…&lt;Y]&lt;4a`011"/>
    <w:docVar w:name="zzmp10LastTrailerInserted_4347" w:val="^`~#mp!@LD⌗#L┚┦96:~ŕmtÕO⌓ƘB⌕…ãþp.5⌠.ØƄó\⌝‿-!⌔û⌆©)⌌ñÈź&quot;û^@D‿a‭4,ä⌍VHä¿Gæºx(Â!qtMp|] &gt;J0⌛⌙4⌓19«ƀ`ã9N[K&lt;ℨT⌅%Q@•d&quot;¹Ø¦ð⌘õſ_£NáQ7FäţB⌗»‡․)@ncîˍz{»r\#Ìslª-…&lt;Y]&lt;4a`011"/>
    <w:docVar w:name="zzmp10mSEGsValidated" w:val="1"/>
  </w:docVars>
  <w:rsids>
    <w:rsidRoot w:val="00B64620"/>
    <w:rsid w:val="000A5B5A"/>
    <w:rsid w:val="000B02D6"/>
    <w:rsid w:val="000B030A"/>
    <w:rsid w:val="000B5E70"/>
    <w:rsid w:val="001473EC"/>
    <w:rsid w:val="00180E1B"/>
    <w:rsid w:val="001A0655"/>
    <w:rsid w:val="001B31EE"/>
    <w:rsid w:val="00254DDC"/>
    <w:rsid w:val="002700B2"/>
    <w:rsid w:val="002C5FFB"/>
    <w:rsid w:val="00432023"/>
    <w:rsid w:val="005574CC"/>
    <w:rsid w:val="005875BE"/>
    <w:rsid w:val="005B08CC"/>
    <w:rsid w:val="005E42BC"/>
    <w:rsid w:val="00675720"/>
    <w:rsid w:val="006A5526"/>
    <w:rsid w:val="006C099C"/>
    <w:rsid w:val="006E4E7C"/>
    <w:rsid w:val="006F0EA8"/>
    <w:rsid w:val="006F6449"/>
    <w:rsid w:val="00711501"/>
    <w:rsid w:val="0083441B"/>
    <w:rsid w:val="009A6121"/>
    <w:rsid w:val="00A23528"/>
    <w:rsid w:val="00A6603A"/>
    <w:rsid w:val="00AA1A43"/>
    <w:rsid w:val="00AD4053"/>
    <w:rsid w:val="00B24484"/>
    <w:rsid w:val="00B64620"/>
    <w:rsid w:val="00C1480B"/>
    <w:rsid w:val="00C55AE2"/>
    <w:rsid w:val="00CD12F1"/>
    <w:rsid w:val="00CD5B38"/>
    <w:rsid w:val="00DF7080"/>
    <w:rsid w:val="00E15864"/>
    <w:rsid w:val="00E15DB0"/>
    <w:rsid w:val="00E376C0"/>
    <w:rsid w:val="00E80308"/>
    <w:rsid w:val="00F16C92"/>
    <w:rsid w:val="00F5162C"/>
    <w:rsid w:val="00F9055A"/>
    <w:rsid w:val="00FA6B08"/>
    <w:rsid w:val="00FC1432"/>
    <w:rsid w:val="00FC660F"/>
    <w:rsid w:val="00FD56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B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9C"/>
    <w:pPr>
      <w:ind w:left="720"/>
      <w:contextualSpacing/>
    </w:pPr>
  </w:style>
  <w:style w:type="paragraph" w:styleId="Header">
    <w:name w:val="header"/>
    <w:basedOn w:val="Normal"/>
    <w:link w:val="HeaderChar"/>
    <w:uiPriority w:val="99"/>
    <w:unhideWhenUsed/>
    <w:rsid w:val="005574CC"/>
    <w:pPr>
      <w:tabs>
        <w:tab w:val="center" w:pos="4680"/>
        <w:tab w:val="right" w:pos="9360"/>
      </w:tabs>
    </w:pPr>
  </w:style>
  <w:style w:type="character" w:customStyle="1" w:styleId="HeaderChar">
    <w:name w:val="Header Char"/>
    <w:basedOn w:val="DefaultParagraphFont"/>
    <w:link w:val="Header"/>
    <w:uiPriority w:val="99"/>
    <w:rsid w:val="005574CC"/>
    <w:rPr>
      <w:rFonts w:ascii="Times New Roman" w:hAnsi="Times New Roman"/>
      <w:sz w:val="24"/>
    </w:rPr>
  </w:style>
  <w:style w:type="paragraph" w:styleId="Footer">
    <w:name w:val="footer"/>
    <w:basedOn w:val="Normal"/>
    <w:link w:val="FooterChar"/>
    <w:uiPriority w:val="99"/>
    <w:unhideWhenUsed/>
    <w:rsid w:val="005574CC"/>
    <w:pPr>
      <w:tabs>
        <w:tab w:val="center" w:pos="4680"/>
        <w:tab w:val="right" w:pos="9360"/>
      </w:tabs>
    </w:pPr>
  </w:style>
  <w:style w:type="character" w:customStyle="1" w:styleId="FooterChar">
    <w:name w:val="Footer Char"/>
    <w:basedOn w:val="DefaultParagraphFont"/>
    <w:link w:val="Footer"/>
    <w:uiPriority w:val="99"/>
    <w:rsid w:val="005574CC"/>
    <w:rPr>
      <w:rFonts w:ascii="Times New Roman" w:hAnsi="Times New Roman"/>
      <w:sz w:val="24"/>
    </w:rPr>
  </w:style>
  <w:style w:type="paragraph" w:customStyle="1" w:styleId="MacPacTrailer">
    <w:name w:val="MacPac Trailer"/>
    <w:rsid w:val="005574CC"/>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5574CC"/>
    <w:rPr>
      <w:rFonts w:ascii="Tahoma" w:hAnsi="Tahoma" w:cs="Tahoma"/>
      <w:sz w:val="16"/>
      <w:szCs w:val="16"/>
    </w:rPr>
  </w:style>
  <w:style w:type="character" w:customStyle="1" w:styleId="BalloonTextChar">
    <w:name w:val="Balloon Text Char"/>
    <w:basedOn w:val="DefaultParagraphFont"/>
    <w:link w:val="BalloonText"/>
    <w:uiPriority w:val="99"/>
    <w:semiHidden/>
    <w:rsid w:val="005574CC"/>
    <w:rPr>
      <w:rFonts w:ascii="Tahoma" w:hAnsi="Tahoma" w:cs="Tahoma"/>
      <w:sz w:val="16"/>
      <w:szCs w:val="16"/>
    </w:rPr>
  </w:style>
  <w:style w:type="character" w:styleId="PlaceholderText">
    <w:name w:val="Placeholder Text"/>
    <w:basedOn w:val="DefaultParagraphFont"/>
    <w:uiPriority w:val="99"/>
    <w:semiHidden/>
    <w:rsid w:val="005574CC"/>
    <w:rPr>
      <w:color w:val="808080"/>
    </w:rPr>
  </w:style>
  <w:style w:type="character" w:styleId="CommentReference">
    <w:name w:val="annotation reference"/>
    <w:basedOn w:val="DefaultParagraphFont"/>
    <w:uiPriority w:val="99"/>
    <w:semiHidden/>
    <w:unhideWhenUsed/>
    <w:rsid w:val="006F0EA8"/>
    <w:rPr>
      <w:sz w:val="16"/>
      <w:szCs w:val="16"/>
    </w:rPr>
  </w:style>
  <w:style w:type="paragraph" w:styleId="CommentText">
    <w:name w:val="annotation text"/>
    <w:basedOn w:val="Normal"/>
    <w:link w:val="CommentTextChar"/>
    <w:uiPriority w:val="99"/>
    <w:semiHidden/>
    <w:unhideWhenUsed/>
    <w:rsid w:val="006F0EA8"/>
    <w:rPr>
      <w:sz w:val="20"/>
      <w:szCs w:val="20"/>
    </w:rPr>
  </w:style>
  <w:style w:type="character" w:customStyle="1" w:styleId="CommentTextChar">
    <w:name w:val="Comment Text Char"/>
    <w:basedOn w:val="DefaultParagraphFont"/>
    <w:link w:val="CommentText"/>
    <w:uiPriority w:val="99"/>
    <w:semiHidden/>
    <w:rsid w:val="006F0E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0EA8"/>
    <w:rPr>
      <w:b/>
      <w:bCs/>
    </w:rPr>
  </w:style>
  <w:style w:type="character" w:customStyle="1" w:styleId="CommentSubjectChar">
    <w:name w:val="Comment Subject Char"/>
    <w:basedOn w:val="CommentTextChar"/>
    <w:link w:val="CommentSubject"/>
    <w:uiPriority w:val="99"/>
    <w:semiHidden/>
    <w:rsid w:val="006F0EA8"/>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B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9C"/>
    <w:pPr>
      <w:ind w:left="720"/>
      <w:contextualSpacing/>
    </w:pPr>
  </w:style>
  <w:style w:type="paragraph" w:styleId="Header">
    <w:name w:val="header"/>
    <w:basedOn w:val="Normal"/>
    <w:link w:val="HeaderChar"/>
    <w:uiPriority w:val="99"/>
    <w:unhideWhenUsed/>
    <w:rsid w:val="005574CC"/>
    <w:pPr>
      <w:tabs>
        <w:tab w:val="center" w:pos="4680"/>
        <w:tab w:val="right" w:pos="9360"/>
      </w:tabs>
    </w:pPr>
  </w:style>
  <w:style w:type="character" w:customStyle="1" w:styleId="HeaderChar">
    <w:name w:val="Header Char"/>
    <w:basedOn w:val="DefaultParagraphFont"/>
    <w:link w:val="Header"/>
    <w:uiPriority w:val="99"/>
    <w:rsid w:val="005574CC"/>
    <w:rPr>
      <w:rFonts w:ascii="Times New Roman" w:hAnsi="Times New Roman"/>
      <w:sz w:val="24"/>
    </w:rPr>
  </w:style>
  <w:style w:type="paragraph" w:styleId="Footer">
    <w:name w:val="footer"/>
    <w:basedOn w:val="Normal"/>
    <w:link w:val="FooterChar"/>
    <w:uiPriority w:val="99"/>
    <w:unhideWhenUsed/>
    <w:rsid w:val="005574CC"/>
    <w:pPr>
      <w:tabs>
        <w:tab w:val="center" w:pos="4680"/>
        <w:tab w:val="right" w:pos="9360"/>
      </w:tabs>
    </w:pPr>
  </w:style>
  <w:style w:type="character" w:customStyle="1" w:styleId="FooterChar">
    <w:name w:val="Footer Char"/>
    <w:basedOn w:val="DefaultParagraphFont"/>
    <w:link w:val="Footer"/>
    <w:uiPriority w:val="99"/>
    <w:rsid w:val="005574CC"/>
    <w:rPr>
      <w:rFonts w:ascii="Times New Roman" w:hAnsi="Times New Roman"/>
      <w:sz w:val="24"/>
    </w:rPr>
  </w:style>
  <w:style w:type="paragraph" w:customStyle="1" w:styleId="MacPacTrailer">
    <w:name w:val="MacPac Trailer"/>
    <w:rsid w:val="005574CC"/>
    <w:pPr>
      <w:widowControl w:val="0"/>
      <w:spacing w:after="0" w:line="200" w:lineRule="exact"/>
    </w:pPr>
    <w:rPr>
      <w:rFonts w:ascii="Times New Roman" w:eastAsia="Times New Roman" w:hAnsi="Times New Roman" w:cs="Times New Roman"/>
      <w:sz w:val="16"/>
    </w:rPr>
  </w:style>
  <w:style w:type="paragraph" w:styleId="BalloonText">
    <w:name w:val="Balloon Text"/>
    <w:basedOn w:val="Normal"/>
    <w:link w:val="BalloonTextChar"/>
    <w:uiPriority w:val="99"/>
    <w:semiHidden/>
    <w:unhideWhenUsed/>
    <w:rsid w:val="005574CC"/>
    <w:rPr>
      <w:rFonts w:ascii="Tahoma" w:hAnsi="Tahoma" w:cs="Tahoma"/>
      <w:sz w:val="16"/>
      <w:szCs w:val="16"/>
    </w:rPr>
  </w:style>
  <w:style w:type="character" w:customStyle="1" w:styleId="BalloonTextChar">
    <w:name w:val="Balloon Text Char"/>
    <w:basedOn w:val="DefaultParagraphFont"/>
    <w:link w:val="BalloonText"/>
    <w:uiPriority w:val="99"/>
    <w:semiHidden/>
    <w:rsid w:val="005574CC"/>
    <w:rPr>
      <w:rFonts w:ascii="Tahoma" w:hAnsi="Tahoma" w:cs="Tahoma"/>
      <w:sz w:val="16"/>
      <w:szCs w:val="16"/>
    </w:rPr>
  </w:style>
  <w:style w:type="character" w:styleId="PlaceholderText">
    <w:name w:val="Placeholder Text"/>
    <w:basedOn w:val="DefaultParagraphFont"/>
    <w:uiPriority w:val="99"/>
    <w:semiHidden/>
    <w:rsid w:val="005574CC"/>
    <w:rPr>
      <w:color w:val="808080"/>
    </w:rPr>
  </w:style>
  <w:style w:type="character" w:styleId="CommentReference">
    <w:name w:val="annotation reference"/>
    <w:basedOn w:val="DefaultParagraphFont"/>
    <w:uiPriority w:val="99"/>
    <w:semiHidden/>
    <w:unhideWhenUsed/>
    <w:rsid w:val="006F0EA8"/>
    <w:rPr>
      <w:sz w:val="16"/>
      <w:szCs w:val="16"/>
    </w:rPr>
  </w:style>
  <w:style w:type="paragraph" w:styleId="CommentText">
    <w:name w:val="annotation text"/>
    <w:basedOn w:val="Normal"/>
    <w:link w:val="CommentTextChar"/>
    <w:uiPriority w:val="99"/>
    <w:semiHidden/>
    <w:unhideWhenUsed/>
    <w:rsid w:val="006F0EA8"/>
    <w:rPr>
      <w:sz w:val="20"/>
      <w:szCs w:val="20"/>
    </w:rPr>
  </w:style>
  <w:style w:type="character" w:customStyle="1" w:styleId="CommentTextChar">
    <w:name w:val="Comment Text Char"/>
    <w:basedOn w:val="DefaultParagraphFont"/>
    <w:link w:val="CommentText"/>
    <w:uiPriority w:val="99"/>
    <w:semiHidden/>
    <w:rsid w:val="006F0E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0EA8"/>
    <w:rPr>
      <w:b/>
      <w:bCs/>
    </w:rPr>
  </w:style>
  <w:style w:type="character" w:customStyle="1" w:styleId="CommentSubjectChar">
    <w:name w:val="Comment Subject Char"/>
    <w:basedOn w:val="CommentTextChar"/>
    <w:link w:val="CommentSubject"/>
    <w:uiPriority w:val="99"/>
    <w:semiHidden/>
    <w:rsid w:val="006F0EA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AACCEF3C.dotm</Template>
  <TotalTime>0</TotalTime>
  <Pages>7</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Gray Plant Mooty</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Marotte, Julia C.</dc:creator>
  <cp:lastModifiedBy>Johnson, Aly A.</cp:lastModifiedBy>
  <cp:revision>2</cp:revision>
  <cp:lastPrinted>2016-08-26T19:12:00Z</cp:lastPrinted>
  <dcterms:created xsi:type="dcterms:W3CDTF">2017-11-15T16:51:00Z</dcterms:created>
  <dcterms:modified xsi:type="dcterms:W3CDTF">2017-11-15T16:51:00Z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d6647d14-075e-407f-bc96-98fde3715bcf</vt:lpwstr>
  </property>
</Properties>
</file>