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0C" w:rsidRPr="0070470C" w:rsidRDefault="0070470C" w:rsidP="0070470C">
      <w:pPr>
        <w:widowControl w:val="0"/>
        <w:jc w:val="center"/>
        <w:rPr>
          <w:rFonts w:eastAsia="Times New Roman" w:cs="Times New Roman"/>
          <w:b/>
          <w:szCs w:val="24"/>
        </w:rPr>
      </w:pPr>
      <w:bookmarkStart w:id="0" w:name="_GoBack"/>
      <w:bookmarkEnd w:id="0"/>
      <w:r w:rsidRPr="0070470C">
        <w:rPr>
          <w:rFonts w:eastAsia="Times New Roman" w:cs="Times New Roman"/>
          <w:b/>
          <w:szCs w:val="24"/>
        </w:rPr>
        <w:t xml:space="preserve">USE AND DISCLOSURE OF </w:t>
      </w:r>
      <w:r w:rsidR="00AD20AC">
        <w:rPr>
          <w:rFonts w:eastAsia="Times New Roman" w:cs="Times New Roman"/>
          <w:b/>
          <w:szCs w:val="24"/>
        </w:rPr>
        <w:t>MENTAL HEALTH RECORDS</w:t>
      </w:r>
    </w:p>
    <w:p w:rsidR="0070470C" w:rsidRPr="0070470C" w:rsidRDefault="0070470C" w:rsidP="0070470C">
      <w:pPr>
        <w:widowControl w:val="0"/>
        <w:jc w:val="center"/>
        <w:rPr>
          <w:rFonts w:eastAsia="Times New Roman" w:cs="Times New Roman"/>
          <w:b/>
          <w:szCs w:val="24"/>
        </w:rPr>
      </w:pPr>
    </w:p>
    <w:p w:rsidR="0070470C" w:rsidRPr="0070470C" w:rsidRDefault="0070470C" w:rsidP="0070470C">
      <w:pPr>
        <w:widowControl w:val="0"/>
        <w:jc w:val="center"/>
        <w:rPr>
          <w:rFonts w:eastAsia="Times New Roman" w:cs="Times New Roman"/>
          <w:b/>
          <w:szCs w:val="24"/>
        </w:rPr>
      </w:pPr>
      <w:r w:rsidRPr="0070470C">
        <w:rPr>
          <w:rFonts w:eastAsia="Times New Roman" w:cs="Times New Roman"/>
          <w:b/>
          <w:szCs w:val="24"/>
        </w:rPr>
        <w:t>Policy Number: [Enter]</w:t>
      </w:r>
    </w:p>
    <w:p w:rsidR="0070470C" w:rsidRPr="0070470C" w:rsidRDefault="0070470C" w:rsidP="0070470C">
      <w:pPr>
        <w:widowControl w:val="0"/>
        <w:jc w:val="center"/>
        <w:rPr>
          <w:rFonts w:eastAsia="Times New Roman" w:cs="Times New Roman"/>
          <w:b/>
          <w:szCs w:val="24"/>
        </w:rPr>
      </w:pPr>
      <w:r w:rsidRPr="0070470C">
        <w:rPr>
          <w:rFonts w:eastAsia="Times New Roman" w:cs="Times New Roman"/>
          <w:b/>
          <w:szCs w:val="24"/>
        </w:rPr>
        <w:t>Effective Date: [Enter]</w:t>
      </w:r>
    </w:p>
    <w:p w:rsidR="00207B7B" w:rsidRDefault="00207B7B" w:rsidP="00207B7B">
      <w:pPr>
        <w:spacing w:after="240"/>
        <w:jc w:val="both"/>
        <w:rPr>
          <w:rFonts w:cs="Times New Roman"/>
          <w:b/>
          <w:i/>
          <w:szCs w:val="24"/>
        </w:rPr>
      </w:pPr>
    </w:p>
    <w:p w:rsidR="0070470C" w:rsidRPr="0070470C" w:rsidRDefault="0070470C" w:rsidP="0070470C">
      <w:pPr>
        <w:pStyle w:val="ListParagraph"/>
        <w:numPr>
          <w:ilvl w:val="0"/>
          <w:numId w:val="1"/>
        </w:numPr>
        <w:spacing w:after="240" w:line="240" w:lineRule="auto"/>
        <w:contextualSpacing w:val="0"/>
        <w:jc w:val="both"/>
        <w:rPr>
          <w:rFonts w:ascii="Times New Roman" w:hAnsi="Times New Roman" w:cs="Times New Roman"/>
          <w:b/>
          <w:sz w:val="24"/>
          <w:szCs w:val="24"/>
          <w:u w:val="single"/>
        </w:rPr>
      </w:pPr>
      <w:r w:rsidRPr="0070470C">
        <w:rPr>
          <w:rFonts w:ascii="Times New Roman" w:hAnsi="Times New Roman" w:cs="Times New Roman"/>
          <w:b/>
          <w:sz w:val="24"/>
          <w:szCs w:val="24"/>
          <w:u w:val="single"/>
        </w:rPr>
        <w:t>Policy:</w:t>
      </w:r>
    </w:p>
    <w:p w:rsidR="0070470C" w:rsidRPr="0070470C" w:rsidRDefault="0070470C" w:rsidP="0070470C">
      <w:pPr>
        <w:pStyle w:val="ListParagraph"/>
        <w:numPr>
          <w:ilvl w:val="1"/>
          <w:numId w:val="1"/>
        </w:numPr>
        <w:spacing w:after="240" w:line="240" w:lineRule="auto"/>
        <w:contextualSpacing w:val="0"/>
        <w:jc w:val="both"/>
        <w:rPr>
          <w:rFonts w:ascii="Times New Roman" w:hAnsi="Times New Roman" w:cs="Times New Roman"/>
          <w:b/>
          <w:sz w:val="24"/>
          <w:szCs w:val="24"/>
        </w:rPr>
      </w:pPr>
      <w:r w:rsidRPr="0070470C">
        <w:rPr>
          <w:rFonts w:ascii="Times New Roman" w:hAnsi="Times New Roman" w:cs="Times New Roman"/>
          <w:b/>
          <w:sz w:val="24"/>
          <w:szCs w:val="24"/>
        </w:rPr>
        <w:t>Purpose</w:t>
      </w:r>
    </w:p>
    <w:p w:rsidR="00971C54" w:rsidRPr="00AD20AC" w:rsidRDefault="0070470C" w:rsidP="00AD20AC">
      <w:pPr>
        <w:spacing w:after="240"/>
        <w:ind w:left="720"/>
        <w:jc w:val="both"/>
        <w:rPr>
          <w:rFonts w:cs="Times New Roman"/>
          <w:szCs w:val="24"/>
        </w:rPr>
      </w:pPr>
      <w:r w:rsidRPr="0070470C">
        <w:rPr>
          <w:rFonts w:cs="Times New Roman"/>
          <w:szCs w:val="24"/>
        </w:rPr>
        <w:t xml:space="preserve">This policy establishes </w:t>
      </w:r>
      <w:r w:rsidR="00AD20AC">
        <w:rPr>
          <w:rFonts w:cs="Times New Roman"/>
          <w:szCs w:val="24"/>
        </w:rPr>
        <w:t xml:space="preserve">guidelines to be followed by </w:t>
      </w:r>
      <w:r w:rsidR="00AD20AC" w:rsidRPr="00AD20AC">
        <w:rPr>
          <w:rFonts w:cs="Times New Roman"/>
          <w:i/>
          <w:szCs w:val="24"/>
        </w:rPr>
        <w:t>[Organization]</w:t>
      </w:r>
      <w:r w:rsidR="00AD20AC">
        <w:rPr>
          <w:rFonts w:cs="Times New Roman"/>
          <w:szCs w:val="24"/>
        </w:rPr>
        <w:t xml:space="preserve">’s workforce when using or disclosing </w:t>
      </w:r>
      <w:r w:rsidR="0084376B">
        <w:rPr>
          <w:rFonts w:cs="Times New Roman"/>
          <w:szCs w:val="24"/>
        </w:rPr>
        <w:t>Mental Health Records</w:t>
      </w:r>
      <w:r w:rsidR="00AD20AC">
        <w:rPr>
          <w:rFonts w:cs="Times New Roman"/>
          <w:szCs w:val="24"/>
        </w:rPr>
        <w:t xml:space="preserve">, including </w:t>
      </w:r>
      <w:r w:rsidR="0084376B">
        <w:rPr>
          <w:rFonts w:cs="Times New Roman"/>
          <w:szCs w:val="24"/>
        </w:rPr>
        <w:t>Psychotherapy Notes</w:t>
      </w:r>
      <w:r w:rsidRPr="0070470C">
        <w:rPr>
          <w:rFonts w:cs="Times New Roman"/>
          <w:szCs w:val="24"/>
        </w:rPr>
        <w:t xml:space="preserve">. </w:t>
      </w:r>
    </w:p>
    <w:p w:rsidR="0070470C" w:rsidRPr="0070470C" w:rsidRDefault="0070470C" w:rsidP="0070470C">
      <w:pPr>
        <w:pStyle w:val="ListParagraph"/>
        <w:numPr>
          <w:ilvl w:val="1"/>
          <w:numId w:val="1"/>
        </w:numPr>
        <w:spacing w:after="240" w:line="240" w:lineRule="auto"/>
        <w:contextualSpacing w:val="0"/>
        <w:jc w:val="both"/>
        <w:rPr>
          <w:rFonts w:ascii="Times New Roman" w:hAnsi="Times New Roman" w:cs="Times New Roman"/>
          <w:b/>
          <w:sz w:val="24"/>
          <w:szCs w:val="24"/>
        </w:rPr>
      </w:pPr>
      <w:r w:rsidRPr="0070470C">
        <w:rPr>
          <w:rFonts w:ascii="Times New Roman" w:hAnsi="Times New Roman" w:cs="Times New Roman"/>
          <w:b/>
          <w:sz w:val="24"/>
          <w:szCs w:val="24"/>
        </w:rPr>
        <w:t>Policy Implementation</w:t>
      </w:r>
      <w:r w:rsidR="006D0954">
        <w:rPr>
          <w:rFonts w:ascii="Times New Roman" w:hAnsi="Times New Roman" w:cs="Times New Roman"/>
          <w:b/>
          <w:sz w:val="24"/>
          <w:szCs w:val="24"/>
        </w:rPr>
        <w:t>—General Rule</w:t>
      </w:r>
    </w:p>
    <w:p w:rsidR="008D0F2B" w:rsidRDefault="00EB0EB9" w:rsidP="008D0F2B">
      <w:pPr>
        <w:ind w:left="720"/>
        <w:rPr>
          <w:rFonts w:cs="Times New Roman"/>
          <w:szCs w:val="24"/>
        </w:rPr>
      </w:pPr>
      <w:r w:rsidRPr="00EB0EB9">
        <w:rPr>
          <w:rFonts w:cs="Times New Roman"/>
          <w:i/>
          <w:szCs w:val="24"/>
        </w:rPr>
        <w:t xml:space="preserve">[Organization] </w:t>
      </w:r>
      <w:r w:rsidRPr="00EB0EB9">
        <w:rPr>
          <w:rFonts w:cs="Times New Roman"/>
          <w:szCs w:val="24"/>
        </w:rPr>
        <w:t xml:space="preserve">must obtain patient </w:t>
      </w:r>
      <w:r>
        <w:rPr>
          <w:rFonts w:cs="Times New Roman"/>
          <w:szCs w:val="24"/>
        </w:rPr>
        <w:t>consent prior to dis</w:t>
      </w:r>
      <w:r w:rsidR="008D0F2B">
        <w:rPr>
          <w:rFonts w:cs="Times New Roman"/>
          <w:szCs w:val="24"/>
        </w:rPr>
        <w:t xml:space="preserve">closing </w:t>
      </w:r>
      <w:r w:rsidR="0084376B">
        <w:rPr>
          <w:rFonts w:cs="Times New Roman"/>
          <w:szCs w:val="24"/>
        </w:rPr>
        <w:t>Mental Health Records</w:t>
      </w:r>
      <w:r w:rsidR="008D0F2B">
        <w:rPr>
          <w:rFonts w:cs="Times New Roman"/>
          <w:szCs w:val="24"/>
        </w:rPr>
        <w:t xml:space="preserve">, unless </w:t>
      </w:r>
      <w:r w:rsidR="00BC6AEB">
        <w:rPr>
          <w:rFonts w:cs="Times New Roman"/>
          <w:szCs w:val="24"/>
        </w:rPr>
        <w:t>an exception to the consent requirement under Minnesota law applies.</w:t>
      </w:r>
      <w:r w:rsidR="008D0F2B">
        <w:rPr>
          <w:rFonts w:cs="Times New Roman"/>
          <w:szCs w:val="24"/>
        </w:rPr>
        <w:t xml:space="preserve">  Workforce should refer to policy [enter], </w:t>
      </w:r>
      <w:r w:rsidR="00BC6AEB">
        <w:rPr>
          <w:rFonts w:cs="Times New Roman"/>
          <w:szCs w:val="24"/>
        </w:rPr>
        <w:t>Consent to Use a</w:t>
      </w:r>
      <w:r w:rsidR="006D0954">
        <w:rPr>
          <w:rFonts w:cs="Times New Roman"/>
          <w:szCs w:val="24"/>
        </w:rPr>
        <w:t>nd Disclose Health Information u</w:t>
      </w:r>
      <w:r w:rsidR="00BC6AEB">
        <w:rPr>
          <w:rFonts w:cs="Times New Roman"/>
          <w:szCs w:val="24"/>
        </w:rPr>
        <w:t>nder Minnesota Law</w:t>
      </w:r>
      <w:r w:rsidR="006D0954">
        <w:rPr>
          <w:rFonts w:cs="Times New Roman"/>
          <w:szCs w:val="24"/>
        </w:rPr>
        <w:t>,</w:t>
      </w:r>
      <w:r w:rsidR="00BC6AEB">
        <w:rPr>
          <w:rFonts w:cs="Times New Roman"/>
          <w:szCs w:val="24"/>
        </w:rPr>
        <w:t xml:space="preserve"> for more information </w:t>
      </w:r>
      <w:r w:rsidR="006D0954">
        <w:rPr>
          <w:rFonts w:cs="Times New Roman"/>
          <w:szCs w:val="24"/>
        </w:rPr>
        <w:t>about</w:t>
      </w:r>
      <w:r w:rsidR="00BC6AEB">
        <w:rPr>
          <w:rFonts w:cs="Times New Roman"/>
          <w:szCs w:val="24"/>
        </w:rPr>
        <w:t xml:space="preserve"> </w:t>
      </w:r>
      <w:r w:rsidR="006D0954">
        <w:rPr>
          <w:rFonts w:cs="Times New Roman"/>
          <w:szCs w:val="24"/>
        </w:rPr>
        <w:t xml:space="preserve">disclosures under Minnesota law and </w:t>
      </w:r>
      <w:r w:rsidR="00BC6AEB">
        <w:rPr>
          <w:rFonts w:cs="Times New Roman"/>
          <w:szCs w:val="24"/>
        </w:rPr>
        <w:t>these exceptions.</w:t>
      </w:r>
    </w:p>
    <w:p w:rsidR="006D0954" w:rsidRDefault="006D0954" w:rsidP="008D0F2B">
      <w:pPr>
        <w:ind w:left="720"/>
        <w:rPr>
          <w:rFonts w:cs="Times New Roman"/>
          <w:szCs w:val="24"/>
        </w:rPr>
      </w:pPr>
    </w:p>
    <w:p w:rsidR="006D0954" w:rsidRDefault="006D0954" w:rsidP="008D0F2B">
      <w:pPr>
        <w:ind w:left="720"/>
        <w:rPr>
          <w:rFonts w:cs="Times New Roman"/>
          <w:szCs w:val="24"/>
        </w:rPr>
      </w:pPr>
      <w:r>
        <w:rPr>
          <w:rFonts w:cs="Times New Roman"/>
          <w:szCs w:val="24"/>
        </w:rPr>
        <w:t xml:space="preserve">Although disclosure of </w:t>
      </w:r>
      <w:r w:rsidR="0084376B">
        <w:rPr>
          <w:rFonts w:cs="Times New Roman"/>
          <w:szCs w:val="24"/>
        </w:rPr>
        <w:t>Mental Health Records</w:t>
      </w:r>
      <w:r>
        <w:rPr>
          <w:rFonts w:cs="Times New Roman"/>
          <w:szCs w:val="24"/>
        </w:rPr>
        <w:t xml:space="preserve"> is generally permitted with patient consent, special rules do apply to c</w:t>
      </w:r>
      <w:r w:rsidR="0084376B">
        <w:rPr>
          <w:rFonts w:cs="Times New Roman"/>
          <w:szCs w:val="24"/>
        </w:rPr>
        <w:t>ertain types of records (e.g., Psychotherapy N</w:t>
      </w:r>
      <w:r>
        <w:rPr>
          <w:rFonts w:cs="Times New Roman"/>
          <w:szCs w:val="24"/>
        </w:rPr>
        <w:t xml:space="preserve">otes) and certain disclosure scenarios (e.g., disclosure to law enforcement).  Many of these special rules are set forth in this policy. </w:t>
      </w:r>
    </w:p>
    <w:p w:rsidR="006D0954" w:rsidRDefault="006D0954" w:rsidP="008D0F2B">
      <w:pPr>
        <w:ind w:left="720"/>
        <w:rPr>
          <w:rFonts w:cs="Times New Roman"/>
          <w:szCs w:val="24"/>
        </w:rPr>
      </w:pPr>
    </w:p>
    <w:p w:rsidR="00AE7F39" w:rsidRDefault="006D0954" w:rsidP="00AE7F39">
      <w:pPr>
        <w:shd w:val="clear" w:color="auto" w:fill="D9D9D9" w:themeFill="background1" w:themeFillShade="D9"/>
        <w:ind w:left="720"/>
        <w:rPr>
          <w:rFonts w:cs="Times New Roman"/>
          <w:b/>
          <w:szCs w:val="24"/>
          <w:shd w:val="clear" w:color="auto" w:fill="D9D9D9" w:themeFill="background1" w:themeFillShade="D9"/>
        </w:rPr>
      </w:pPr>
      <w:r w:rsidRPr="006D0954">
        <w:rPr>
          <w:rFonts w:cs="Times New Roman"/>
          <w:b/>
          <w:szCs w:val="24"/>
          <w:shd w:val="clear" w:color="auto" w:fill="D9D9D9" w:themeFill="background1" w:themeFillShade="D9"/>
        </w:rPr>
        <w:t>The term</w:t>
      </w:r>
      <w:r w:rsidR="00AE7F39">
        <w:rPr>
          <w:rFonts w:cs="Times New Roman"/>
          <w:b/>
          <w:szCs w:val="24"/>
          <w:shd w:val="clear" w:color="auto" w:fill="D9D9D9" w:themeFill="background1" w:themeFillShade="D9"/>
        </w:rPr>
        <w:t>s</w:t>
      </w:r>
      <w:r w:rsidRPr="006D0954">
        <w:rPr>
          <w:rFonts w:cs="Times New Roman"/>
          <w:b/>
          <w:szCs w:val="24"/>
          <w:shd w:val="clear" w:color="auto" w:fill="D9D9D9" w:themeFill="background1" w:themeFillShade="D9"/>
        </w:rPr>
        <w:t xml:space="preserve"> “</w:t>
      </w:r>
      <w:r w:rsidR="0084376B">
        <w:rPr>
          <w:rFonts w:cs="Times New Roman"/>
          <w:b/>
          <w:szCs w:val="24"/>
          <w:shd w:val="clear" w:color="auto" w:fill="D9D9D9" w:themeFill="background1" w:themeFillShade="D9"/>
        </w:rPr>
        <w:t>Mental Health Records</w:t>
      </w:r>
      <w:r w:rsidRPr="006D0954">
        <w:rPr>
          <w:rFonts w:cs="Times New Roman"/>
          <w:b/>
          <w:szCs w:val="24"/>
          <w:shd w:val="clear" w:color="auto" w:fill="D9D9D9" w:themeFill="background1" w:themeFillShade="D9"/>
        </w:rPr>
        <w:t xml:space="preserve">” </w:t>
      </w:r>
      <w:r w:rsidR="00AE7F39">
        <w:rPr>
          <w:rFonts w:cs="Times New Roman"/>
          <w:b/>
          <w:szCs w:val="24"/>
          <w:shd w:val="clear" w:color="auto" w:fill="D9D9D9" w:themeFill="background1" w:themeFillShade="D9"/>
        </w:rPr>
        <w:t>and</w:t>
      </w:r>
      <w:r w:rsidRPr="006D0954">
        <w:rPr>
          <w:rFonts w:cs="Times New Roman"/>
          <w:b/>
          <w:szCs w:val="24"/>
          <w:shd w:val="clear" w:color="auto" w:fill="D9D9D9" w:themeFill="background1" w:themeFillShade="D9"/>
        </w:rPr>
        <w:t xml:space="preserve"> “</w:t>
      </w:r>
      <w:r w:rsidR="0084376B">
        <w:rPr>
          <w:rFonts w:cs="Times New Roman"/>
          <w:b/>
          <w:szCs w:val="24"/>
          <w:shd w:val="clear" w:color="auto" w:fill="D9D9D9" w:themeFill="background1" w:themeFillShade="D9"/>
        </w:rPr>
        <w:t>Psychotherapy Notes</w:t>
      </w:r>
      <w:r w:rsidRPr="006D0954">
        <w:rPr>
          <w:rFonts w:cs="Times New Roman"/>
          <w:b/>
          <w:szCs w:val="24"/>
          <w:shd w:val="clear" w:color="auto" w:fill="D9D9D9" w:themeFill="background1" w:themeFillShade="D9"/>
        </w:rPr>
        <w:t>”</w:t>
      </w:r>
      <w:r w:rsidR="00AE7F39">
        <w:rPr>
          <w:rFonts w:cs="Times New Roman"/>
          <w:b/>
          <w:szCs w:val="24"/>
          <w:shd w:val="clear" w:color="auto" w:fill="D9D9D9" w:themeFill="background1" w:themeFillShade="D9"/>
        </w:rPr>
        <w:t xml:space="preserve"> have different meanings.</w:t>
      </w:r>
      <w:r w:rsidR="0084376B">
        <w:rPr>
          <w:rFonts w:cs="Times New Roman"/>
          <w:b/>
          <w:szCs w:val="24"/>
          <w:shd w:val="clear" w:color="auto" w:fill="D9D9D9" w:themeFill="background1" w:themeFillShade="D9"/>
        </w:rPr>
        <w:t xml:space="preserve"> “Mental Health Records</w:t>
      </w:r>
      <w:r w:rsidR="002C3DC7">
        <w:rPr>
          <w:rFonts w:cs="Times New Roman"/>
          <w:b/>
          <w:szCs w:val="24"/>
          <w:shd w:val="clear" w:color="auto" w:fill="D9D9D9" w:themeFill="background1" w:themeFillShade="D9"/>
        </w:rPr>
        <w:t xml:space="preserve">” </w:t>
      </w:r>
      <w:r w:rsidR="00342560">
        <w:rPr>
          <w:rFonts w:cs="Times New Roman"/>
          <w:b/>
          <w:szCs w:val="24"/>
          <w:shd w:val="clear" w:color="auto" w:fill="D9D9D9" w:themeFill="background1" w:themeFillShade="D9"/>
        </w:rPr>
        <w:t xml:space="preserve">is not defined under Minnesota Law.  It is </w:t>
      </w:r>
      <w:r w:rsidR="002C3DC7">
        <w:rPr>
          <w:rFonts w:cs="Times New Roman"/>
          <w:b/>
          <w:szCs w:val="24"/>
          <w:shd w:val="clear" w:color="auto" w:fill="D9D9D9" w:themeFill="background1" w:themeFillShade="D9"/>
        </w:rPr>
        <w:t xml:space="preserve">a broad </w:t>
      </w:r>
      <w:r w:rsidR="00833491">
        <w:rPr>
          <w:rFonts w:cs="Times New Roman"/>
          <w:b/>
          <w:szCs w:val="24"/>
          <w:shd w:val="clear" w:color="auto" w:fill="D9D9D9" w:themeFill="background1" w:themeFillShade="D9"/>
        </w:rPr>
        <w:t>term</w:t>
      </w:r>
      <w:r w:rsidR="00545618">
        <w:rPr>
          <w:rFonts w:cs="Times New Roman"/>
          <w:b/>
          <w:szCs w:val="24"/>
          <w:shd w:val="clear" w:color="auto" w:fill="D9D9D9" w:themeFill="background1" w:themeFillShade="D9"/>
        </w:rPr>
        <w:t xml:space="preserve"> that </w:t>
      </w:r>
      <w:r w:rsidR="005A7532">
        <w:rPr>
          <w:rFonts w:cs="Times New Roman"/>
          <w:b/>
          <w:szCs w:val="24"/>
          <w:shd w:val="clear" w:color="auto" w:fill="D9D9D9" w:themeFill="background1" w:themeFillShade="D9"/>
        </w:rPr>
        <w:t xml:space="preserve">refers to </w:t>
      </w:r>
      <w:r w:rsidR="00AE7F39">
        <w:rPr>
          <w:rFonts w:cs="Times New Roman"/>
          <w:b/>
          <w:szCs w:val="24"/>
          <w:shd w:val="clear" w:color="auto" w:fill="D9D9D9" w:themeFill="background1" w:themeFillShade="D9"/>
        </w:rPr>
        <w:t xml:space="preserve">information, whether oral or recorded, that relates to the past, present, or future mental health or condition of an individual. </w:t>
      </w:r>
      <w:r w:rsidR="005A7532">
        <w:rPr>
          <w:rFonts w:cs="Times New Roman"/>
          <w:b/>
          <w:szCs w:val="24"/>
          <w:shd w:val="clear" w:color="auto" w:fill="D9D9D9" w:themeFill="background1" w:themeFillShade="D9"/>
        </w:rPr>
        <w:t xml:space="preserve"> Minnesota has specific rules that apply to the disclosure of Mental Health Records in certain circumstances.  Several examples of these circumstances are described in this Policy (Sections E-G)</w:t>
      </w:r>
      <w:r w:rsidR="00C048FD">
        <w:rPr>
          <w:rFonts w:cs="Times New Roman"/>
          <w:b/>
          <w:szCs w:val="24"/>
          <w:shd w:val="clear" w:color="auto" w:fill="D9D9D9" w:themeFill="background1" w:themeFillShade="D9"/>
        </w:rPr>
        <w:t>.</w:t>
      </w:r>
    </w:p>
    <w:p w:rsidR="00AE7F39" w:rsidRDefault="00AE7F39" w:rsidP="00AE7F39">
      <w:pPr>
        <w:shd w:val="clear" w:color="auto" w:fill="D9D9D9" w:themeFill="background1" w:themeFillShade="D9"/>
        <w:ind w:left="720"/>
        <w:rPr>
          <w:rFonts w:cs="Times New Roman"/>
          <w:b/>
          <w:szCs w:val="24"/>
          <w:shd w:val="clear" w:color="auto" w:fill="D9D9D9" w:themeFill="background1" w:themeFillShade="D9"/>
        </w:rPr>
      </w:pPr>
    </w:p>
    <w:p w:rsidR="00FA4753" w:rsidRPr="00FA4753" w:rsidRDefault="0084376B" w:rsidP="00AE7F39">
      <w:pPr>
        <w:shd w:val="clear" w:color="auto" w:fill="D9D9D9" w:themeFill="background1" w:themeFillShade="D9"/>
        <w:ind w:left="720"/>
        <w:rPr>
          <w:rFonts w:cs="Times New Roman"/>
          <w:b/>
          <w:szCs w:val="24"/>
          <w:shd w:val="clear" w:color="auto" w:fill="D9D9D9" w:themeFill="background1" w:themeFillShade="D9"/>
        </w:rPr>
      </w:pPr>
      <w:r>
        <w:rPr>
          <w:rFonts w:cs="Times New Roman"/>
          <w:b/>
          <w:szCs w:val="24"/>
          <w:shd w:val="clear" w:color="auto" w:fill="D9D9D9" w:themeFill="background1" w:themeFillShade="D9"/>
        </w:rPr>
        <w:t>In contrast, “Psychotherapy N</w:t>
      </w:r>
      <w:r w:rsidR="00AE7F39">
        <w:rPr>
          <w:rFonts w:cs="Times New Roman"/>
          <w:b/>
          <w:szCs w:val="24"/>
          <w:shd w:val="clear" w:color="auto" w:fill="D9D9D9" w:themeFill="background1" w:themeFillShade="D9"/>
        </w:rPr>
        <w:t xml:space="preserve">otes” has a very specific definition </w:t>
      </w:r>
      <w:r w:rsidR="00545618">
        <w:rPr>
          <w:rFonts w:cs="Times New Roman"/>
          <w:b/>
          <w:szCs w:val="24"/>
          <w:shd w:val="clear" w:color="auto" w:fill="D9D9D9" w:themeFill="background1" w:themeFillShade="D9"/>
        </w:rPr>
        <w:t xml:space="preserve">under HIPAA </w:t>
      </w:r>
      <w:r w:rsidR="00AE7F39">
        <w:rPr>
          <w:rFonts w:cs="Times New Roman"/>
          <w:b/>
          <w:szCs w:val="24"/>
          <w:shd w:val="clear" w:color="auto" w:fill="D9D9D9" w:themeFill="background1" w:themeFillShade="D9"/>
        </w:rPr>
        <w:t xml:space="preserve">and means notes recorded </w:t>
      </w:r>
      <w:r w:rsidR="00453D2D">
        <w:rPr>
          <w:rFonts w:cs="Times New Roman"/>
          <w:b/>
          <w:szCs w:val="24"/>
          <w:shd w:val="clear" w:color="auto" w:fill="D9D9D9" w:themeFill="background1" w:themeFillShade="D9"/>
        </w:rPr>
        <w:t xml:space="preserve">(in any medium) </w:t>
      </w:r>
      <w:r w:rsidR="00AE7F39">
        <w:rPr>
          <w:rFonts w:cs="Times New Roman"/>
          <w:b/>
          <w:szCs w:val="24"/>
          <w:shd w:val="clear" w:color="auto" w:fill="D9D9D9" w:themeFill="background1" w:themeFillShade="D9"/>
        </w:rPr>
        <w:t xml:space="preserve">by a health care provider who is a mental health professional documenting or analyzing the contents of </w:t>
      </w:r>
      <w:r>
        <w:rPr>
          <w:rFonts w:cs="Times New Roman"/>
          <w:b/>
          <w:szCs w:val="24"/>
          <w:shd w:val="clear" w:color="auto" w:fill="D9D9D9" w:themeFill="background1" w:themeFillShade="D9"/>
        </w:rPr>
        <w:t xml:space="preserve">a </w:t>
      </w:r>
      <w:r w:rsidR="00AE7F39">
        <w:rPr>
          <w:rFonts w:cs="Times New Roman"/>
          <w:b/>
          <w:szCs w:val="24"/>
          <w:shd w:val="clear" w:color="auto" w:fill="D9D9D9" w:themeFill="background1" w:themeFillShade="D9"/>
        </w:rPr>
        <w:t>conversation during a private counseling session or a group, joint, or family counseling session and that are separated from the rest of the individual’s medical record.  “</w:t>
      </w:r>
      <w:r>
        <w:rPr>
          <w:rFonts w:cs="Times New Roman"/>
          <w:b/>
          <w:szCs w:val="24"/>
          <w:shd w:val="clear" w:color="auto" w:fill="D9D9D9" w:themeFill="background1" w:themeFillShade="D9"/>
        </w:rPr>
        <w:t>Psychotherapy Notes</w:t>
      </w:r>
      <w:r w:rsidR="00AE7F39">
        <w:rPr>
          <w:rFonts w:cs="Times New Roman"/>
          <w:b/>
          <w:szCs w:val="24"/>
          <w:shd w:val="clear" w:color="auto" w:fill="D9D9D9" w:themeFill="background1" w:themeFillShade="D9"/>
        </w:rPr>
        <w:t xml:space="preserve">” excludes medication prescription and monitoring, counseling session start and stop times, the modalities and frequencies of treatment furnished, results of </w:t>
      </w:r>
      <w:proofErr w:type="gramStart"/>
      <w:r w:rsidR="00AE7F39">
        <w:rPr>
          <w:rFonts w:cs="Times New Roman"/>
          <w:b/>
          <w:szCs w:val="24"/>
          <w:shd w:val="clear" w:color="auto" w:fill="D9D9D9" w:themeFill="background1" w:themeFillShade="D9"/>
        </w:rPr>
        <w:t>clinical</w:t>
      </w:r>
      <w:proofErr w:type="gramEnd"/>
      <w:r w:rsidR="00AE7F39">
        <w:rPr>
          <w:rFonts w:cs="Times New Roman"/>
          <w:b/>
          <w:szCs w:val="24"/>
          <w:shd w:val="clear" w:color="auto" w:fill="D9D9D9" w:themeFill="background1" w:themeFillShade="D9"/>
        </w:rPr>
        <w:t xml:space="preserve"> tests, and any summary of the following terms: diagnosis, functional status, the treatment plan, symptoms, prognosis, and progress </w:t>
      </w:r>
      <w:r w:rsidR="00453D2D">
        <w:rPr>
          <w:rFonts w:cs="Times New Roman"/>
          <w:b/>
          <w:szCs w:val="24"/>
          <w:shd w:val="clear" w:color="auto" w:fill="D9D9D9" w:themeFill="background1" w:themeFillShade="D9"/>
        </w:rPr>
        <w:t xml:space="preserve">to </w:t>
      </w:r>
      <w:r w:rsidR="00AE7F39">
        <w:rPr>
          <w:rFonts w:cs="Times New Roman"/>
          <w:b/>
          <w:szCs w:val="24"/>
          <w:shd w:val="clear" w:color="auto" w:fill="D9D9D9" w:themeFill="background1" w:themeFillShade="D9"/>
        </w:rPr>
        <w:t>date.</w:t>
      </w:r>
    </w:p>
    <w:p w:rsidR="00EB0EB9" w:rsidRPr="00F83EC6" w:rsidRDefault="00EB0EB9" w:rsidP="00F83EC6">
      <w:pPr>
        <w:ind w:left="360"/>
        <w:rPr>
          <w:rFonts w:cs="Times New Roman"/>
          <w:b/>
          <w:szCs w:val="24"/>
        </w:rPr>
      </w:pPr>
    </w:p>
    <w:p w:rsidR="005C1B1D" w:rsidRPr="00847ACA" w:rsidRDefault="005C1B1D" w:rsidP="005C1B1D">
      <w:pPr>
        <w:pStyle w:val="ListParagraph"/>
        <w:numPr>
          <w:ilvl w:val="1"/>
          <w:numId w:val="1"/>
        </w:numPr>
        <w:rPr>
          <w:rFonts w:ascii="Times New Roman" w:hAnsi="Times New Roman" w:cs="Times New Roman"/>
          <w:b/>
          <w:sz w:val="24"/>
          <w:szCs w:val="24"/>
        </w:rPr>
      </w:pPr>
      <w:r w:rsidRPr="00847ACA">
        <w:rPr>
          <w:rFonts w:ascii="Times New Roman" w:hAnsi="Times New Roman" w:cs="Times New Roman"/>
          <w:b/>
          <w:sz w:val="24"/>
          <w:szCs w:val="24"/>
        </w:rPr>
        <w:t>Use or Disclosure of Psychotherapy Notes</w:t>
      </w:r>
    </w:p>
    <w:p w:rsidR="00D75E30" w:rsidRDefault="00296287" w:rsidP="00EB0EB9">
      <w:pPr>
        <w:ind w:left="720"/>
        <w:rPr>
          <w:rFonts w:cs="Times New Roman"/>
          <w:szCs w:val="24"/>
        </w:rPr>
      </w:pPr>
      <w:r>
        <w:rPr>
          <w:rFonts w:cs="Times New Roman"/>
          <w:szCs w:val="24"/>
        </w:rPr>
        <w:lastRenderedPageBreak/>
        <w:t>[</w:t>
      </w:r>
      <w:r w:rsidRPr="0091385D">
        <w:rPr>
          <w:rFonts w:cs="Times New Roman"/>
          <w:i/>
          <w:szCs w:val="24"/>
        </w:rPr>
        <w:t>Organization</w:t>
      </w:r>
      <w:r>
        <w:rPr>
          <w:rFonts w:cs="Times New Roman"/>
          <w:szCs w:val="24"/>
        </w:rPr>
        <w:t xml:space="preserve">] must obtain HIPAA authorization for any use or disclosure of Psychotherapy Notes.  </w:t>
      </w:r>
      <w:r w:rsidR="00453D2D">
        <w:rPr>
          <w:rFonts w:cs="Times New Roman"/>
          <w:szCs w:val="24"/>
        </w:rPr>
        <w:t xml:space="preserve">As described in Section B, the term </w:t>
      </w:r>
      <w:r w:rsidR="00FA4753">
        <w:rPr>
          <w:rFonts w:cs="Times New Roman"/>
          <w:szCs w:val="24"/>
        </w:rPr>
        <w:t>“</w:t>
      </w:r>
      <w:r w:rsidR="00D75E30">
        <w:rPr>
          <w:rFonts w:cs="Times New Roman"/>
          <w:szCs w:val="24"/>
        </w:rPr>
        <w:t>Psychotherapy Notes”</w:t>
      </w:r>
      <w:r w:rsidR="00453D2D">
        <w:rPr>
          <w:rFonts w:cs="Times New Roman"/>
          <w:szCs w:val="24"/>
        </w:rPr>
        <w:t xml:space="preserve"> is specifically defined under HIPAA.  </w:t>
      </w:r>
    </w:p>
    <w:p w:rsidR="00D75E30" w:rsidRDefault="00D75E30" w:rsidP="00EB0EB9">
      <w:pPr>
        <w:ind w:left="720"/>
        <w:rPr>
          <w:rFonts w:cs="Times New Roman"/>
          <w:szCs w:val="24"/>
        </w:rPr>
      </w:pPr>
    </w:p>
    <w:p w:rsidR="005C1B1D" w:rsidRDefault="00296287" w:rsidP="00EB0EB9">
      <w:pPr>
        <w:ind w:left="720"/>
        <w:rPr>
          <w:rFonts w:cs="Times New Roman"/>
          <w:szCs w:val="24"/>
        </w:rPr>
      </w:pPr>
      <w:r>
        <w:rPr>
          <w:rFonts w:cs="Times New Roman"/>
          <w:szCs w:val="24"/>
        </w:rPr>
        <w:t>However, authorization is not required</w:t>
      </w:r>
      <w:r w:rsidR="00CE68F3">
        <w:rPr>
          <w:rFonts w:cs="Times New Roman"/>
          <w:szCs w:val="24"/>
        </w:rPr>
        <w:t xml:space="preserve"> for the following</w:t>
      </w:r>
      <w:r w:rsidR="00453D2D">
        <w:rPr>
          <w:rFonts w:cs="Times New Roman"/>
          <w:szCs w:val="24"/>
        </w:rPr>
        <w:t xml:space="preserve"> Uses and Disclosures of Psychotherapy Notes</w:t>
      </w:r>
      <w:r w:rsidR="00CE68F3">
        <w:rPr>
          <w:rFonts w:cs="Times New Roman"/>
          <w:szCs w:val="24"/>
        </w:rPr>
        <w:t>:</w:t>
      </w:r>
    </w:p>
    <w:p w:rsidR="00CE68F3" w:rsidRDefault="00CE68F3" w:rsidP="00EB0EB9">
      <w:pPr>
        <w:ind w:left="720"/>
        <w:rPr>
          <w:rFonts w:cs="Times New Roman"/>
          <w:szCs w:val="24"/>
        </w:rPr>
      </w:pPr>
    </w:p>
    <w:p w:rsidR="00CE68F3" w:rsidRPr="00847ACA" w:rsidRDefault="00CE68F3" w:rsidP="00FA4753">
      <w:pPr>
        <w:pStyle w:val="ListParagraph"/>
        <w:numPr>
          <w:ilvl w:val="0"/>
          <w:numId w:val="5"/>
        </w:numPr>
        <w:spacing w:after="120"/>
        <w:ind w:left="1440"/>
        <w:contextualSpacing w:val="0"/>
        <w:rPr>
          <w:rFonts w:ascii="Times New Roman" w:hAnsi="Times New Roman" w:cs="Times New Roman"/>
          <w:sz w:val="24"/>
          <w:szCs w:val="24"/>
        </w:rPr>
      </w:pPr>
      <w:r w:rsidRPr="00847ACA">
        <w:rPr>
          <w:rFonts w:ascii="Times New Roman" w:hAnsi="Times New Roman" w:cs="Times New Roman"/>
          <w:sz w:val="24"/>
          <w:szCs w:val="24"/>
        </w:rPr>
        <w:t>Use by the originator of the Psychotherapy Notes for treatment;</w:t>
      </w:r>
    </w:p>
    <w:p w:rsidR="00CE68F3" w:rsidRPr="00847ACA" w:rsidRDefault="00CE68F3" w:rsidP="00FA4753">
      <w:pPr>
        <w:pStyle w:val="ListParagraph"/>
        <w:numPr>
          <w:ilvl w:val="0"/>
          <w:numId w:val="5"/>
        </w:numPr>
        <w:spacing w:after="120"/>
        <w:ind w:left="1440"/>
        <w:contextualSpacing w:val="0"/>
        <w:rPr>
          <w:rFonts w:ascii="Times New Roman" w:hAnsi="Times New Roman" w:cs="Times New Roman"/>
          <w:sz w:val="24"/>
          <w:szCs w:val="24"/>
        </w:rPr>
      </w:pPr>
      <w:r w:rsidRPr="00847ACA">
        <w:rPr>
          <w:rFonts w:ascii="Times New Roman" w:hAnsi="Times New Roman" w:cs="Times New Roman"/>
          <w:sz w:val="24"/>
          <w:szCs w:val="24"/>
        </w:rPr>
        <w:t>Use or disclosure by [</w:t>
      </w:r>
      <w:r w:rsidRPr="00847ACA">
        <w:rPr>
          <w:rFonts w:ascii="Times New Roman" w:hAnsi="Times New Roman" w:cs="Times New Roman"/>
          <w:i/>
          <w:sz w:val="24"/>
          <w:szCs w:val="24"/>
        </w:rPr>
        <w:t>Organization</w:t>
      </w:r>
      <w:r w:rsidRPr="00847ACA">
        <w:rPr>
          <w:rFonts w:ascii="Times New Roman" w:hAnsi="Times New Roman" w:cs="Times New Roman"/>
          <w:sz w:val="24"/>
          <w:szCs w:val="24"/>
        </w:rPr>
        <w:t xml:space="preserve">] for its own training programs in which students, trainees, or practitioners in mental health learn under supervision to practice or improve their skills in group, joint, family or individual counseling; </w:t>
      </w:r>
    </w:p>
    <w:p w:rsidR="00CE68F3" w:rsidRPr="00847ACA" w:rsidRDefault="00CE68F3" w:rsidP="00FA4753">
      <w:pPr>
        <w:pStyle w:val="ListParagraph"/>
        <w:numPr>
          <w:ilvl w:val="0"/>
          <w:numId w:val="5"/>
        </w:numPr>
        <w:spacing w:after="120"/>
        <w:ind w:left="1440"/>
        <w:contextualSpacing w:val="0"/>
        <w:rPr>
          <w:rFonts w:ascii="Times New Roman" w:hAnsi="Times New Roman" w:cs="Times New Roman"/>
          <w:sz w:val="24"/>
          <w:szCs w:val="24"/>
        </w:rPr>
      </w:pPr>
      <w:r w:rsidRPr="00847ACA">
        <w:rPr>
          <w:rFonts w:ascii="Times New Roman" w:hAnsi="Times New Roman" w:cs="Times New Roman"/>
          <w:sz w:val="24"/>
          <w:szCs w:val="24"/>
        </w:rPr>
        <w:t>Use or disclosure by [</w:t>
      </w:r>
      <w:r w:rsidRPr="00847ACA">
        <w:rPr>
          <w:rFonts w:ascii="Times New Roman" w:hAnsi="Times New Roman" w:cs="Times New Roman"/>
          <w:i/>
          <w:sz w:val="24"/>
          <w:szCs w:val="24"/>
        </w:rPr>
        <w:t>Organization</w:t>
      </w:r>
      <w:r w:rsidRPr="00847ACA">
        <w:rPr>
          <w:rFonts w:ascii="Times New Roman" w:hAnsi="Times New Roman" w:cs="Times New Roman"/>
          <w:sz w:val="24"/>
          <w:szCs w:val="24"/>
        </w:rPr>
        <w:t>] to defend itself in a legal action or other proceeding brought by the individual;</w:t>
      </w:r>
    </w:p>
    <w:p w:rsidR="00CE68F3" w:rsidRPr="00847ACA" w:rsidRDefault="00CE68F3" w:rsidP="00FA4753">
      <w:pPr>
        <w:pStyle w:val="ListParagraph"/>
        <w:numPr>
          <w:ilvl w:val="0"/>
          <w:numId w:val="5"/>
        </w:numPr>
        <w:spacing w:after="120"/>
        <w:ind w:left="1440"/>
        <w:contextualSpacing w:val="0"/>
        <w:rPr>
          <w:rFonts w:ascii="Times New Roman" w:hAnsi="Times New Roman" w:cs="Times New Roman"/>
          <w:sz w:val="24"/>
          <w:szCs w:val="24"/>
        </w:rPr>
      </w:pPr>
      <w:r w:rsidRPr="00847ACA">
        <w:rPr>
          <w:rFonts w:ascii="Times New Roman" w:hAnsi="Times New Roman" w:cs="Times New Roman"/>
          <w:sz w:val="24"/>
          <w:szCs w:val="24"/>
        </w:rPr>
        <w:t>Use or disclosure that is required by the Secretary to investigate or determine [</w:t>
      </w:r>
      <w:r w:rsidRPr="00847ACA">
        <w:rPr>
          <w:rFonts w:ascii="Times New Roman" w:hAnsi="Times New Roman" w:cs="Times New Roman"/>
          <w:i/>
          <w:sz w:val="24"/>
          <w:szCs w:val="24"/>
        </w:rPr>
        <w:t>Organization</w:t>
      </w:r>
      <w:r w:rsidRPr="00847ACA">
        <w:rPr>
          <w:rFonts w:ascii="Times New Roman" w:hAnsi="Times New Roman" w:cs="Times New Roman"/>
          <w:sz w:val="24"/>
          <w:szCs w:val="24"/>
        </w:rPr>
        <w:t>]’s compliance with the HIPAA Privacy Rule;</w:t>
      </w:r>
    </w:p>
    <w:p w:rsidR="00CE68F3" w:rsidRPr="00847ACA" w:rsidRDefault="00453D2D" w:rsidP="00FA4753">
      <w:pPr>
        <w:pStyle w:val="ListParagraph"/>
        <w:numPr>
          <w:ilvl w:val="0"/>
          <w:numId w:val="5"/>
        </w:numPr>
        <w:spacing w:after="120"/>
        <w:ind w:left="1440"/>
        <w:contextualSpacing w:val="0"/>
        <w:rPr>
          <w:rFonts w:ascii="Times New Roman" w:hAnsi="Times New Roman" w:cs="Times New Roman"/>
          <w:sz w:val="24"/>
          <w:szCs w:val="24"/>
        </w:rPr>
      </w:pPr>
      <w:r>
        <w:rPr>
          <w:rFonts w:ascii="Times New Roman" w:hAnsi="Times New Roman" w:cs="Times New Roman"/>
          <w:sz w:val="24"/>
          <w:szCs w:val="24"/>
        </w:rPr>
        <w:t>Use or disclosure that is Required by L</w:t>
      </w:r>
      <w:r w:rsidR="00CE68F3" w:rsidRPr="00847ACA">
        <w:rPr>
          <w:rFonts w:ascii="Times New Roman" w:hAnsi="Times New Roman" w:cs="Times New Roman"/>
          <w:sz w:val="24"/>
          <w:szCs w:val="24"/>
        </w:rPr>
        <w:t>aw;</w:t>
      </w:r>
    </w:p>
    <w:p w:rsidR="00CE68F3" w:rsidRPr="00847ACA" w:rsidRDefault="00CE68F3" w:rsidP="00FA4753">
      <w:pPr>
        <w:pStyle w:val="ListParagraph"/>
        <w:numPr>
          <w:ilvl w:val="0"/>
          <w:numId w:val="5"/>
        </w:numPr>
        <w:spacing w:after="120"/>
        <w:ind w:left="1440"/>
        <w:contextualSpacing w:val="0"/>
        <w:rPr>
          <w:rFonts w:ascii="Times New Roman" w:hAnsi="Times New Roman" w:cs="Times New Roman"/>
          <w:sz w:val="24"/>
          <w:szCs w:val="24"/>
        </w:rPr>
      </w:pPr>
      <w:r w:rsidRPr="00847ACA">
        <w:rPr>
          <w:rFonts w:ascii="Times New Roman" w:hAnsi="Times New Roman" w:cs="Times New Roman"/>
          <w:sz w:val="24"/>
          <w:szCs w:val="24"/>
        </w:rPr>
        <w:t xml:space="preserve">Use or disclosure </w:t>
      </w:r>
      <w:r w:rsidR="00004CF6" w:rsidRPr="00847ACA">
        <w:rPr>
          <w:rFonts w:ascii="Times New Roman" w:hAnsi="Times New Roman" w:cs="Times New Roman"/>
          <w:sz w:val="24"/>
          <w:szCs w:val="24"/>
        </w:rPr>
        <w:t>by [</w:t>
      </w:r>
      <w:r w:rsidR="00004CF6" w:rsidRPr="00847ACA">
        <w:rPr>
          <w:rFonts w:ascii="Times New Roman" w:hAnsi="Times New Roman" w:cs="Times New Roman"/>
          <w:i/>
          <w:sz w:val="24"/>
          <w:szCs w:val="24"/>
        </w:rPr>
        <w:t>Organization</w:t>
      </w:r>
      <w:r w:rsidR="00004CF6" w:rsidRPr="00847ACA">
        <w:rPr>
          <w:rFonts w:ascii="Times New Roman" w:hAnsi="Times New Roman" w:cs="Times New Roman"/>
          <w:sz w:val="24"/>
          <w:szCs w:val="24"/>
        </w:rPr>
        <w:t>]</w:t>
      </w:r>
      <w:r w:rsidR="00004CF6">
        <w:rPr>
          <w:rFonts w:ascii="Times New Roman" w:hAnsi="Times New Roman" w:cs="Times New Roman"/>
          <w:sz w:val="24"/>
          <w:szCs w:val="24"/>
        </w:rPr>
        <w:t xml:space="preserve"> </w:t>
      </w:r>
      <w:r w:rsidRPr="00847ACA">
        <w:rPr>
          <w:rFonts w:ascii="Times New Roman" w:hAnsi="Times New Roman" w:cs="Times New Roman"/>
          <w:sz w:val="24"/>
          <w:szCs w:val="24"/>
        </w:rPr>
        <w:t xml:space="preserve">for health oversight activities </w:t>
      </w:r>
      <w:r w:rsidR="00A81089">
        <w:rPr>
          <w:rFonts w:ascii="Times New Roman" w:hAnsi="Times New Roman" w:cs="Times New Roman"/>
          <w:sz w:val="24"/>
          <w:szCs w:val="24"/>
        </w:rPr>
        <w:t>to health oversight agencies with respect to th</w:t>
      </w:r>
      <w:r w:rsidR="00540301">
        <w:rPr>
          <w:rFonts w:ascii="Times New Roman" w:hAnsi="Times New Roman" w:cs="Times New Roman"/>
          <w:sz w:val="24"/>
          <w:szCs w:val="24"/>
        </w:rPr>
        <w:t>e</w:t>
      </w:r>
      <w:r w:rsidR="00004CF6">
        <w:rPr>
          <w:rFonts w:ascii="Times New Roman" w:hAnsi="Times New Roman" w:cs="Times New Roman"/>
          <w:sz w:val="24"/>
          <w:szCs w:val="24"/>
        </w:rPr>
        <w:t xml:space="preserve"> oversight of the originator</w:t>
      </w:r>
      <w:r w:rsidR="00A81089">
        <w:rPr>
          <w:rFonts w:ascii="Times New Roman" w:hAnsi="Times New Roman" w:cs="Times New Roman"/>
          <w:sz w:val="24"/>
          <w:szCs w:val="24"/>
        </w:rPr>
        <w:t>;</w:t>
      </w:r>
    </w:p>
    <w:p w:rsidR="00CE68F3" w:rsidRPr="00847ACA" w:rsidRDefault="00CE68F3" w:rsidP="00FA4753">
      <w:pPr>
        <w:pStyle w:val="ListParagraph"/>
        <w:numPr>
          <w:ilvl w:val="0"/>
          <w:numId w:val="5"/>
        </w:numPr>
        <w:spacing w:after="120"/>
        <w:ind w:left="1440"/>
        <w:contextualSpacing w:val="0"/>
        <w:rPr>
          <w:rFonts w:ascii="Times New Roman" w:hAnsi="Times New Roman" w:cs="Times New Roman"/>
          <w:sz w:val="24"/>
          <w:szCs w:val="24"/>
        </w:rPr>
      </w:pPr>
      <w:r w:rsidRPr="00847ACA">
        <w:rPr>
          <w:rFonts w:ascii="Times New Roman" w:hAnsi="Times New Roman" w:cs="Times New Roman"/>
          <w:sz w:val="24"/>
          <w:szCs w:val="24"/>
        </w:rPr>
        <w:t>Use or disclosure about decedents to a coroner or medical examiner for the purpose of identifying a deceased person, determining a cause of death, or other duties as authorized by law;</w:t>
      </w:r>
      <w:r w:rsidR="00847ACA">
        <w:rPr>
          <w:rFonts w:ascii="Times New Roman" w:hAnsi="Times New Roman" w:cs="Times New Roman"/>
          <w:sz w:val="24"/>
          <w:szCs w:val="24"/>
        </w:rPr>
        <w:t xml:space="preserve"> or</w:t>
      </w:r>
    </w:p>
    <w:p w:rsidR="00296287" w:rsidRDefault="00847ACA" w:rsidP="00FA4753">
      <w:pPr>
        <w:pStyle w:val="ListParagraph"/>
        <w:numPr>
          <w:ilvl w:val="0"/>
          <w:numId w:val="5"/>
        </w:numPr>
        <w:spacing w:after="120"/>
        <w:ind w:left="1440"/>
        <w:contextualSpacing w:val="0"/>
        <w:rPr>
          <w:rFonts w:ascii="Times New Roman" w:hAnsi="Times New Roman" w:cs="Times New Roman"/>
          <w:sz w:val="24"/>
          <w:szCs w:val="24"/>
        </w:rPr>
      </w:pPr>
      <w:r w:rsidRPr="00847ACA">
        <w:rPr>
          <w:rFonts w:ascii="Times New Roman" w:hAnsi="Times New Roman" w:cs="Times New Roman"/>
          <w:sz w:val="24"/>
          <w:szCs w:val="24"/>
        </w:rPr>
        <w:t>Use or disclosure to avert a serious threat t</w:t>
      </w:r>
      <w:r>
        <w:rPr>
          <w:rFonts w:ascii="Times New Roman" w:hAnsi="Times New Roman" w:cs="Times New Roman"/>
          <w:sz w:val="24"/>
          <w:szCs w:val="24"/>
        </w:rPr>
        <w:t xml:space="preserve">o health or safety pursuant to </w:t>
      </w:r>
      <w:r w:rsidRPr="00847ACA">
        <w:rPr>
          <w:rFonts w:ascii="Times New Roman" w:hAnsi="Times New Roman" w:cs="Times New Roman"/>
          <w:sz w:val="24"/>
          <w:szCs w:val="24"/>
        </w:rPr>
        <w:t>45 C.F.R. § 164.512(j</w:t>
      </w:r>
      <w:proofErr w:type="gramStart"/>
      <w:r w:rsidRPr="00847ACA">
        <w:rPr>
          <w:rFonts w:ascii="Times New Roman" w:hAnsi="Times New Roman" w:cs="Times New Roman"/>
          <w:sz w:val="24"/>
          <w:szCs w:val="24"/>
        </w:rPr>
        <w:t>)(</w:t>
      </w:r>
      <w:proofErr w:type="gramEnd"/>
      <w:r w:rsidRPr="00847ACA">
        <w:rPr>
          <w:rFonts w:ascii="Times New Roman" w:hAnsi="Times New Roman" w:cs="Times New Roman"/>
          <w:sz w:val="24"/>
          <w:szCs w:val="24"/>
        </w:rPr>
        <w:t>1)(i).</w:t>
      </w:r>
    </w:p>
    <w:p w:rsidR="00F83EC6" w:rsidRDefault="00F83EC6" w:rsidP="00EB0EB9">
      <w:pPr>
        <w:ind w:left="720"/>
        <w:rPr>
          <w:rFonts w:cs="Times New Roman"/>
          <w:szCs w:val="24"/>
        </w:rPr>
      </w:pPr>
      <w:r>
        <w:rPr>
          <w:rFonts w:cs="Times New Roman"/>
          <w:szCs w:val="24"/>
        </w:rPr>
        <w:t xml:space="preserve">For information regarding the content of the authorization and other information about HIPAA authorization forms, refer to </w:t>
      </w:r>
      <w:r w:rsidRPr="00F83EC6">
        <w:rPr>
          <w:rFonts w:cs="Times New Roman"/>
          <w:szCs w:val="24"/>
        </w:rPr>
        <w:t>policy number [Enter],</w:t>
      </w:r>
      <w:r>
        <w:rPr>
          <w:rFonts w:cs="Times New Roman"/>
          <w:szCs w:val="24"/>
        </w:rPr>
        <w:t xml:space="preserve"> Authorization for Use and Disclosure of PHI</w:t>
      </w:r>
      <w:r w:rsidRPr="00F83EC6">
        <w:rPr>
          <w:rFonts w:cs="Times New Roman"/>
          <w:szCs w:val="24"/>
        </w:rPr>
        <w:t>.</w:t>
      </w:r>
    </w:p>
    <w:p w:rsidR="00045C6E" w:rsidRDefault="00045C6E" w:rsidP="00EB0EB9">
      <w:pPr>
        <w:ind w:left="720"/>
        <w:rPr>
          <w:rFonts w:cs="Times New Roman"/>
          <w:szCs w:val="24"/>
        </w:rPr>
      </w:pPr>
    </w:p>
    <w:p w:rsidR="00045C6E" w:rsidRDefault="00045C6E" w:rsidP="00045C6E">
      <w:pPr>
        <w:shd w:val="clear" w:color="auto" w:fill="BFBFBF" w:themeFill="background1" w:themeFillShade="BF"/>
        <w:ind w:left="720"/>
        <w:rPr>
          <w:rFonts w:cs="Times New Roman"/>
          <w:b/>
          <w:szCs w:val="24"/>
        </w:rPr>
      </w:pPr>
      <w:proofErr w:type="gramStart"/>
      <w:r w:rsidRPr="00045C6E">
        <w:rPr>
          <w:rFonts w:cs="Times New Roman"/>
          <w:b/>
          <w:szCs w:val="24"/>
          <w:u w:val="single"/>
        </w:rPr>
        <w:t>Minnesota Law</w:t>
      </w:r>
      <w:r>
        <w:rPr>
          <w:rFonts w:cs="Times New Roman"/>
          <w:szCs w:val="24"/>
        </w:rPr>
        <w:t>.</w:t>
      </w:r>
      <w:proofErr w:type="gramEnd"/>
      <w:r>
        <w:rPr>
          <w:rFonts w:cs="Times New Roman"/>
          <w:szCs w:val="24"/>
        </w:rPr>
        <w:t xml:space="preserve">  </w:t>
      </w:r>
      <w:r w:rsidR="00D66E06">
        <w:rPr>
          <w:rFonts w:cs="Times New Roman"/>
          <w:b/>
          <w:szCs w:val="24"/>
        </w:rPr>
        <w:t>Minnesota law generally requires patient consent</w:t>
      </w:r>
      <w:r w:rsidR="00B208E8">
        <w:rPr>
          <w:rFonts w:cs="Times New Roman"/>
          <w:b/>
          <w:szCs w:val="24"/>
        </w:rPr>
        <w:t xml:space="preserve"> prior to disclosing Health R</w:t>
      </w:r>
      <w:r w:rsidR="00D66E06">
        <w:rPr>
          <w:rFonts w:cs="Times New Roman"/>
          <w:b/>
          <w:szCs w:val="24"/>
        </w:rPr>
        <w:t xml:space="preserve">ecords, which includes Psychotherapy Notes.  </w:t>
      </w:r>
      <w:r w:rsidR="00EA51F4">
        <w:rPr>
          <w:rFonts w:cs="Times New Roman"/>
          <w:b/>
          <w:szCs w:val="24"/>
        </w:rPr>
        <w:t xml:space="preserve">In situations where </w:t>
      </w:r>
      <w:r w:rsidRPr="00045C6E">
        <w:rPr>
          <w:rFonts w:cs="Times New Roman"/>
          <w:b/>
          <w:i/>
          <w:szCs w:val="24"/>
        </w:rPr>
        <w:t>[Organization]</w:t>
      </w:r>
      <w:r w:rsidRPr="00045C6E">
        <w:rPr>
          <w:rFonts w:cs="Times New Roman"/>
          <w:b/>
          <w:szCs w:val="24"/>
        </w:rPr>
        <w:t xml:space="preserve"> is not required to obtain HIPAA authorization </w:t>
      </w:r>
      <w:r w:rsidR="00A543A0">
        <w:rPr>
          <w:rFonts w:cs="Times New Roman"/>
          <w:b/>
          <w:szCs w:val="24"/>
        </w:rPr>
        <w:t>for the disclosure of Psychotherapy N</w:t>
      </w:r>
      <w:r w:rsidR="00BA616A">
        <w:rPr>
          <w:rFonts w:cs="Times New Roman"/>
          <w:b/>
          <w:szCs w:val="24"/>
        </w:rPr>
        <w:t>otes,</w:t>
      </w:r>
      <w:r w:rsidRPr="00045C6E">
        <w:rPr>
          <w:rFonts w:cs="Times New Roman"/>
          <w:b/>
          <w:szCs w:val="24"/>
        </w:rPr>
        <w:t xml:space="preserve"> </w:t>
      </w:r>
      <w:r w:rsidRPr="00D44EEC">
        <w:rPr>
          <w:rFonts w:cs="Times New Roman"/>
          <w:b/>
          <w:i/>
          <w:szCs w:val="24"/>
        </w:rPr>
        <w:t>[Organization]</w:t>
      </w:r>
      <w:r w:rsidRPr="00045C6E">
        <w:rPr>
          <w:rFonts w:cs="Times New Roman"/>
          <w:b/>
          <w:szCs w:val="24"/>
        </w:rPr>
        <w:t xml:space="preserve"> must </w:t>
      </w:r>
      <w:r w:rsidR="00B208E8">
        <w:rPr>
          <w:rFonts w:cs="Times New Roman"/>
          <w:b/>
          <w:szCs w:val="24"/>
        </w:rPr>
        <w:t xml:space="preserve">nonetheless </w:t>
      </w:r>
      <w:r w:rsidR="00EA51F4">
        <w:rPr>
          <w:rFonts w:cs="Times New Roman"/>
          <w:b/>
          <w:szCs w:val="24"/>
        </w:rPr>
        <w:t xml:space="preserve">address </w:t>
      </w:r>
      <w:r w:rsidR="00D44EEC">
        <w:rPr>
          <w:rFonts w:cs="Times New Roman"/>
          <w:b/>
          <w:szCs w:val="24"/>
        </w:rPr>
        <w:t xml:space="preserve">Minnesota law by either obtaining patient consent </w:t>
      </w:r>
      <w:r w:rsidR="00D66E06">
        <w:rPr>
          <w:rFonts w:cs="Times New Roman"/>
          <w:b/>
          <w:szCs w:val="24"/>
        </w:rPr>
        <w:t xml:space="preserve">permitting the </w:t>
      </w:r>
      <w:r w:rsidR="00BA616A">
        <w:rPr>
          <w:rFonts w:cs="Times New Roman"/>
          <w:b/>
          <w:szCs w:val="24"/>
        </w:rPr>
        <w:t xml:space="preserve">disclosure </w:t>
      </w:r>
      <w:r w:rsidR="00D44EEC">
        <w:rPr>
          <w:rFonts w:cs="Times New Roman"/>
          <w:b/>
          <w:szCs w:val="24"/>
        </w:rPr>
        <w:t xml:space="preserve">or </w:t>
      </w:r>
      <w:r w:rsidR="00D66E06">
        <w:rPr>
          <w:rFonts w:cs="Times New Roman"/>
          <w:b/>
          <w:szCs w:val="24"/>
        </w:rPr>
        <w:t xml:space="preserve">meeting </w:t>
      </w:r>
      <w:r w:rsidR="00D44EEC">
        <w:rPr>
          <w:rFonts w:cs="Times New Roman"/>
          <w:b/>
          <w:szCs w:val="24"/>
        </w:rPr>
        <w:t xml:space="preserve">an exception to the consent requirement. </w:t>
      </w:r>
      <w:r w:rsidR="00D44EEC" w:rsidRPr="00D44EEC">
        <w:rPr>
          <w:rFonts w:cs="Times New Roman"/>
          <w:b/>
          <w:szCs w:val="24"/>
        </w:rPr>
        <w:t xml:space="preserve"> </w:t>
      </w:r>
      <w:r w:rsidR="00D66E06">
        <w:rPr>
          <w:rFonts w:cs="Times New Roman"/>
          <w:b/>
          <w:szCs w:val="24"/>
        </w:rPr>
        <w:t xml:space="preserve">If </w:t>
      </w:r>
      <w:r w:rsidR="00D44EEC" w:rsidRPr="00A543A0">
        <w:rPr>
          <w:rFonts w:cs="Times New Roman"/>
          <w:b/>
          <w:i/>
          <w:szCs w:val="24"/>
        </w:rPr>
        <w:t>[Organization]</w:t>
      </w:r>
      <w:r w:rsidR="00D44EEC">
        <w:rPr>
          <w:rFonts w:cs="Times New Roman"/>
          <w:b/>
          <w:szCs w:val="24"/>
        </w:rPr>
        <w:t xml:space="preserve"> obtains HIPAA authorization </w:t>
      </w:r>
      <w:r w:rsidR="00A543A0">
        <w:rPr>
          <w:rFonts w:cs="Times New Roman"/>
          <w:b/>
          <w:szCs w:val="24"/>
        </w:rPr>
        <w:t>for the release of Psychotherapy N</w:t>
      </w:r>
      <w:r w:rsidR="00D44EEC">
        <w:rPr>
          <w:rFonts w:cs="Times New Roman"/>
          <w:b/>
          <w:szCs w:val="24"/>
        </w:rPr>
        <w:t xml:space="preserve">otes, this consent requirement is satisfied.  However, </w:t>
      </w:r>
      <w:r w:rsidR="00A543A0">
        <w:rPr>
          <w:rFonts w:cs="Times New Roman"/>
          <w:b/>
          <w:szCs w:val="24"/>
        </w:rPr>
        <w:t xml:space="preserve">the consent requirement is </w:t>
      </w:r>
      <w:r w:rsidR="00A543A0" w:rsidRPr="00A543A0">
        <w:rPr>
          <w:rFonts w:cs="Times New Roman"/>
          <w:b/>
          <w:szCs w:val="24"/>
          <w:u w:val="single"/>
        </w:rPr>
        <w:t>not</w:t>
      </w:r>
      <w:r w:rsidR="00A543A0">
        <w:rPr>
          <w:rFonts w:cs="Times New Roman"/>
          <w:b/>
          <w:szCs w:val="24"/>
        </w:rPr>
        <w:t xml:space="preserve"> satisfied when </w:t>
      </w:r>
      <w:r w:rsidR="00D44EEC">
        <w:rPr>
          <w:rFonts w:cs="Times New Roman"/>
          <w:b/>
          <w:szCs w:val="24"/>
        </w:rPr>
        <w:t>the disclosure scenario fa</w:t>
      </w:r>
      <w:r w:rsidR="00B208E8">
        <w:rPr>
          <w:rFonts w:cs="Times New Roman"/>
          <w:b/>
          <w:szCs w:val="24"/>
        </w:rPr>
        <w:t>lls within an exception to the a</w:t>
      </w:r>
      <w:r w:rsidR="00D44EEC">
        <w:rPr>
          <w:rFonts w:cs="Times New Roman"/>
          <w:b/>
          <w:szCs w:val="24"/>
        </w:rPr>
        <w:t>utho</w:t>
      </w:r>
      <w:r w:rsidR="00A543A0">
        <w:rPr>
          <w:rFonts w:cs="Times New Roman"/>
          <w:b/>
          <w:szCs w:val="24"/>
        </w:rPr>
        <w:t>rization requirement</w:t>
      </w:r>
      <w:r w:rsidR="00AE1129">
        <w:rPr>
          <w:rFonts w:cs="Times New Roman"/>
          <w:b/>
          <w:szCs w:val="24"/>
        </w:rPr>
        <w:t xml:space="preserve"> under HIPAA unless the basis for disclosure without </w:t>
      </w:r>
      <w:r w:rsidR="00B208E8">
        <w:rPr>
          <w:rFonts w:cs="Times New Roman"/>
          <w:b/>
          <w:szCs w:val="24"/>
        </w:rPr>
        <w:t>a</w:t>
      </w:r>
      <w:r w:rsidR="00AE1129">
        <w:rPr>
          <w:rFonts w:cs="Times New Roman"/>
          <w:b/>
          <w:szCs w:val="24"/>
        </w:rPr>
        <w:t>uthorization also qualifies as basis for a permitted disclosure without consent in Minnesota</w:t>
      </w:r>
      <w:r w:rsidR="00A543A0">
        <w:rPr>
          <w:rFonts w:cs="Times New Roman"/>
          <w:b/>
          <w:szCs w:val="24"/>
        </w:rPr>
        <w:t>.</w:t>
      </w:r>
      <w:r w:rsidR="005F708F">
        <w:rPr>
          <w:rFonts w:cs="Times New Roman"/>
          <w:b/>
          <w:szCs w:val="24"/>
        </w:rPr>
        <w:t xml:space="preserve"> </w:t>
      </w:r>
    </w:p>
    <w:p w:rsidR="00A543A0" w:rsidRDefault="00A543A0" w:rsidP="00045C6E">
      <w:pPr>
        <w:shd w:val="clear" w:color="auto" w:fill="BFBFBF" w:themeFill="background1" w:themeFillShade="BF"/>
        <w:ind w:left="720"/>
        <w:rPr>
          <w:rFonts w:cs="Times New Roman"/>
          <w:b/>
          <w:szCs w:val="24"/>
        </w:rPr>
      </w:pPr>
    </w:p>
    <w:p w:rsidR="00A543A0" w:rsidRPr="00F83EC6" w:rsidRDefault="00A543A0" w:rsidP="00045C6E">
      <w:pPr>
        <w:shd w:val="clear" w:color="auto" w:fill="BFBFBF" w:themeFill="background1" w:themeFillShade="BF"/>
        <w:ind w:left="720"/>
        <w:rPr>
          <w:rFonts w:cs="Times New Roman"/>
          <w:szCs w:val="24"/>
        </w:rPr>
      </w:pPr>
      <w:r w:rsidRPr="00A543A0">
        <w:rPr>
          <w:rFonts w:cs="Times New Roman"/>
          <w:b/>
          <w:szCs w:val="24"/>
        </w:rPr>
        <w:t xml:space="preserve">For more information on consent requirements under Minnesota law, refer to policy [enter], Consent to Use and Disclose Health Information </w:t>
      </w:r>
      <w:proofErr w:type="gramStart"/>
      <w:r w:rsidRPr="00A543A0">
        <w:rPr>
          <w:rFonts w:cs="Times New Roman"/>
          <w:b/>
          <w:szCs w:val="24"/>
        </w:rPr>
        <w:t>Under</w:t>
      </w:r>
      <w:proofErr w:type="gramEnd"/>
      <w:r w:rsidRPr="00A543A0">
        <w:rPr>
          <w:rFonts w:cs="Times New Roman"/>
          <w:b/>
          <w:szCs w:val="24"/>
        </w:rPr>
        <w:t xml:space="preserve"> Minnesota Law.</w:t>
      </w:r>
    </w:p>
    <w:p w:rsidR="00847ACA" w:rsidRPr="00847ACA" w:rsidRDefault="00847ACA" w:rsidP="00847ACA">
      <w:pPr>
        <w:pStyle w:val="ListParagraph"/>
        <w:ind w:left="1080"/>
        <w:rPr>
          <w:rFonts w:ascii="Times New Roman" w:hAnsi="Times New Roman" w:cs="Times New Roman"/>
          <w:sz w:val="24"/>
          <w:szCs w:val="24"/>
        </w:rPr>
      </w:pPr>
    </w:p>
    <w:p w:rsidR="0070470C" w:rsidRPr="0070470C" w:rsidRDefault="00F83EC6" w:rsidP="0070470C">
      <w:pPr>
        <w:pStyle w:val="ListParagraph"/>
        <w:keepNext/>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Use and Disclosure of </w:t>
      </w:r>
      <w:r w:rsidR="00C83ED6">
        <w:rPr>
          <w:rFonts w:ascii="Times New Roman" w:hAnsi="Times New Roman" w:cs="Times New Roman"/>
          <w:b/>
          <w:sz w:val="24"/>
          <w:szCs w:val="24"/>
        </w:rPr>
        <w:t>Substance Use Disorder</w:t>
      </w:r>
      <w:r>
        <w:rPr>
          <w:rFonts w:ascii="Times New Roman" w:hAnsi="Times New Roman" w:cs="Times New Roman"/>
          <w:b/>
          <w:sz w:val="24"/>
          <w:szCs w:val="24"/>
        </w:rPr>
        <w:t xml:space="preserve"> Records</w:t>
      </w:r>
    </w:p>
    <w:p w:rsidR="0070470C" w:rsidRDefault="00C7119F" w:rsidP="00C7119F">
      <w:pPr>
        <w:spacing w:after="240"/>
        <w:ind w:left="720"/>
        <w:jc w:val="both"/>
        <w:rPr>
          <w:rFonts w:cs="Times New Roman"/>
          <w:szCs w:val="24"/>
        </w:rPr>
      </w:pPr>
      <w:r w:rsidRPr="00C7119F">
        <w:rPr>
          <w:rFonts w:cs="Times New Roman"/>
          <w:szCs w:val="24"/>
        </w:rPr>
        <w:t xml:space="preserve">If </w:t>
      </w:r>
      <w:r w:rsidR="00FA4753">
        <w:rPr>
          <w:rFonts w:cs="Times New Roman"/>
          <w:szCs w:val="24"/>
        </w:rPr>
        <w:t>an individual’s</w:t>
      </w:r>
      <w:r w:rsidR="00342560">
        <w:rPr>
          <w:rFonts w:cs="Times New Roman"/>
          <w:szCs w:val="24"/>
        </w:rPr>
        <w:t xml:space="preserve"> M</w:t>
      </w:r>
      <w:r>
        <w:rPr>
          <w:rFonts w:cs="Times New Roman"/>
          <w:szCs w:val="24"/>
        </w:rPr>
        <w:t>ent</w:t>
      </w:r>
      <w:r w:rsidR="00342560">
        <w:rPr>
          <w:rFonts w:cs="Times New Roman"/>
          <w:szCs w:val="24"/>
        </w:rPr>
        <w:t>al Health R</w:t>
      </w:r>
      <w:r w:rsidR="00FA4753">
        <w:rPr>
          <w:rFonts w:cs="Times New Roman"/>
          <w:szCs w:val="24"/>
        </w:rPr>
        <w:t>ecord</w:t>
      </w:r>
      <w:r>
        <w:rPr>
          <w:rFonts w:cs="Times New Roman"/>
          <w:szCs w:val="24"/>
        </w:rPr>
        <w:t xml:space="preserve"> contain</w:t>
      </w:r>
      <w:r w:rsidR="00FA4753">
        <w:rPr>
          <w:rFonts w:cs="Times New Roman"/>
          <w:szCs w:val="24"/>
        </w:rPr>
        <w:t>s</w:t>
      </w:r>
      <w:r w:rsidR="00C83ED6">
        <w:rPr>
          <w:rFonts w:cs="Times New Roman"/>
          <w:szCs w:val="24"/>
        </w:rPr>
        <w:t xml:space="preserve"> substance use disorder</w:t>
      </w:r>
      <w:r>
        <w:rPr>
          <w:rFonts w:cs="Times New Roman"/>
          <w:szCs w:val="24"/>
        </w:rPr>
        <w:t xml:space="preserve"> information subject to </w:t>
      </w:r>
      <w:r w:rsidR="00FA4753">
        <w:rPr>
          <w:rFonts w:cs="Times New Roman"/>
          <w:szCs w:val="24"/>
        </w:rPr>
        <w:t xml:space="preserve">42 C.F.R. Part 2 (the federal </w:t>
      </w:r>
      <w:r w:rsidR="00FA4753" w:rsidRPr="00FA4753">
        <w:rPr>
          <w:rFonts w:cs="Times New Roman"/>
          <w:i/>
          <w:szCs w:val="24"/>
        </w:rPr>
        <w:t xml:space="preserve">Confidentiality of </w:t>
      </w:r>
      <w:r w:rsidR="00C83ED6">
        <w:rPr>
          <w:rFonts w:cs="Times New Roman"/>
          <w:i/>
          <w:szCs w:val="24"/>
        </w:rPr>
        <w:t>Substance Use Disorder</w:t>
      </w:r>
      <w:r w:rsidR="00FA4753" w:rsidRPr="00FA4753">
        <w:rPr>
          <w:rFonts w:cs="Times New Roman"/>
          <w:i/>
          <w:szCs w:val="24"/>
        </w:rPr>
        <w:t xml:space="preserve"> Patient Records</w:t>
      </w:r>
      <w:r w:rsidR="00FA4753">
        <w:rPr>
          <w:rFonts w:cs="Times New Roman"/>
          <w:szCs w:val="24"/>
        </w:rPr>
        <w:t xml:space="preserve"> regulations),</w:t>
      </w:r>
      <w:r>
        <w:rPr>
          <w:rFonts w:cs="Times New Roman"/>
          <w:szCs w:val="24"/>
        </w:rPr>
        <w:t xml:space="preserve"> </w:t>
      </w:r>
      <w:r w:rsidRPr="00FA4753">
        <w:rPr>
          <w:rFonts w:cs="Times New Roman"/>
          <w:i/>
          <w:szCs w:val="24"/>
        </w:rPr>
        <w:t>[Organization]</w:t>
      </w:r>
      <w:r>
        <w:rPr>
          <w:rFonts w:cs="Times New Roman"/>
          <w:szCs w:val="24"/>
        </w:rPr>
        <w:t xml:space="preserve"> must comply with the stricter Part 2 requirements for this information.  Specifically, </w:t>
      </w:r>
      <w:r w:rsidR="0070470C" w:rsidRPr="00C7119F">
        <w:rPr>
          <w:rFonts w:cs="Times New Roman"/>
          <w:i/>
          <w:szCs w:val="24"/>
        </w:rPr>
        <w:t xml:space="preserve">[Organization] </w:t>
      </w:r>
      <w:r w:rsidR="0070470C" w:rsidRPr="00C7119F">
        <w:rPr>
          <w:rFonts w:cs="Times New Roman"/>
          <w:szCs w:val="24"/>
        </w:rPr>
        <w:t xml:space="preserve">may not use or disclose any information about an individual unless such individual has consented in writing on a form that meets the requirements of Part 2, or unless another limited exception applies.  A Part 2 consent form is different from an authorization under the HIPAA Regulations—thus, </w:t>
      </w:r>
      <w:r w:rsidR="0070470C" w:rsidRPr="00C7119F">
        <w:rPr>
          <w:rFonts w:cs="Times New Roman"/>
          <w:i/>
          <w:szCs w:val="24"/>
        </w:rPr>
        <w:t>[Organization]</w:t>
      </w:r>
      <w:r w:rsidR="0070470C" w:rsidRPr="00C7119F">
        <w:rPr>
          <w:rFonts w:cs="Times New Roman"/>
          <w:szCs w:val="24"/>
        </w:rPr>
        <w:t xml:space="preserve"> and its workforce must be sure to use the appropriate form.</w:t>
      </w:r>
    </w:p>
    <w:p w:rsidR="00C7119F" w:rsidRPr="00C7119F" w:rsidRDefault="00C7119F" w:rsidP="00C7119F">
      <w:pPr>
        <w:spacing w:after="240"/>
        <w:ind w:left="720"/>
        <w:jc w:val="both"/>
        <w:rPr>
          <w:rFonts w:cs="Times New Roman"/>
          <w:szCs w:val="24"/>
        </w:rPr>
      </w:pPr>
      <w:r w:rsidRPr="00C7119F">
        <w:rPr>
          <w:rFonts w:cs="Times New Roman"/>
          <w:szCs w:val="24"/>
        </w:rPr>
        <w:t xml:space="preserve">Additional information can be found in policy number [Enter], Disclosures of </w:t>
      </w:r>
      <w:r w:rsidR="00C83ED6">
        <w:rPr>
          <w:rFonts w:cs="Times New Roman"/>
          <w:szCs w:val="24"/>
        </w:rPr>
        <w:t xml:space="preserve">Substance Use Disorder Patient </w:t>
      </w:r>
      <w:r w:rsidRPr="00C7119F">
        <w:rPr>
          <w:rFonts w:cs="Times New Roman"/>
          <w:szCs w:val="24"/>
        </w:rPr>
        <w:t>Records.</w:t>
      </w:r>
    </w:p>
    <w:p w:rsidR="00767427" w:rsidRDefault="00FA4753" w:rsidP="00767427">
      <w:pPr>
        <w:pStyle w:val="ListParagraph"/>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Communicating with a P</w:t>
      </w:r>
      <w:r w:rsidR="00420247">
        <w:rPr>
          <w:rFonts w:ascii="Times New Roman" w:hAnsi="Times New Roman" w:cs="Times New Roman"/>
          <w:b/>
          <w:sz w:val="24"/>
          <w:szCs w:val="24"/>
        </w:rPr>
        <w:t xml:space="preserve">atient’s </w:t>
      </w:r>
      <w:r>
        <w:rPr>
          <w:rFonts w:ascii="Times New Roman" w:hAnsi="Times New Roman" w:cs="Times New Roman"/>
          <w:b/>
          <w:sz w:val="24"/>
          <w:szCs w:val="24"/>
        </w:rPr>
        <w:t>Family, Friends, or Other Persons who are I</w:t>
      </w:r>
      <w:r w:rsidR="00676814">
        <w:rPr>
          <w:rFonts w:ascii="Times New Roman" w:hAnsi="Times New Roman" w:cs="Times New Roman"/>
          <w:b/>
          <w:sz w:val="24"/>
          <w:szCs w:val="24"/>
        </w:rPr>
        <w:t xml:space="preserve">nvolved in the </w:t>
      </w:r>
      <w:r>
        <w:rPr>
          <w:rFonts w:ascii="Times New Roman" w:hAnsi="Times New Roman" w:cs="Times New Roman"/>
          <w:b/>
          <w:sz w:val="24"/>
          <w:szCs w:val="24"/>
        </w:rPr>
        <w:t>Patient’s C</w:t>
      </w:r>
      <w:r w:rsidR="00676814">
        <w:rPr>
          <w:rFonts w:ascii="Times New Roman" w:hAnsi="Times New Roman" w:cs="Times New Roman"/>
          <w:b/>
          <w:sz w:val="24"/>
          <w:szCs w:val="24"/>
        </w:rPr>
        <w:t>are</w:t>
      </w:r>
    </w:p>
    <w:p w:rsidR="00D56049" w:rsidRPr="00D56049" w:rsidRDefault="00D56049" w:rsidP="00D56049">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As described in Section I.B, Mental Health Records are subject to the same requirements related to consent as other types of Health Records.  Minnesota law establishes several specific rules related to additional </w:t>
      </w:r>
      <w:r w:rsidR="00422614">
        <w:rPr>
          <w:rFonts w:ascii="Times New Roman" w:hAnsi="Times New Roman" w:cs="Times New Roman"/>
          <w:sz w:val="24"/>
          <w:szCs w:val="24"/>
        </w:rPr>
        <w:t xml:space="preserve">categories of </w:t>
      </w:r>
      <w:r>
        <w:rPr>
          <w:rFonts w:ascii="Times New Roman" w:hAnsi="Times New Roman" w:cs="Times New Roman"/>
          <w:sz w:val="24"/>
          <w:szCs w:val="24"/>
        </w:rPr>
        <w:t xml:space="preserve">disclosures of Mental Health Records, however.  </w:t>
      </w:r>
      <w:r w:rsidR="00422614">
        <w:rPr>
          <w:rFonts w:ascii="Times New Roman" w:hAnsi="Times New Roman" w:cs="Times New Roman"/>
          <w:sz w:val="24"/>
          <w:szCs w:val="24"/>
        </w:rPr>
        <w:t>For example:</w:t>
      </w:r>
    </w:p>
    <w:p w:rsidR="00A71723" w:rsidRPr="00420247" w:rsidRDefault="00A71723" w:rsidP="00A71723">
      <w:pPr>
        <w:pStyle w:val="ListParagraph"/>
        <w:numPr>
          <w:ilvl w:val="2"/>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General Rule</w:t>
      </w:r>
    </w:p>
    <w:p w:rsidR="00767427" w:rsidRDefault="00B80233" w:rsidP="00767427">
      <w:pPr>
        <w:spacing w:after="240"/>
        <w:ind w:left="720"/>
        <w:jc w:val="both"/>
        <w:rPr>
          <w:rFonts w:cs="Times New Roman"/>
          <w:szCs w:val="24"/>
        </w:rPr>
      </w:pPr>
      <w:r>
        <w:rPr>
          <w:rFonts w:cs="Times New Roman"/>
          <w:szCs w:val="24"/>
        </w:rPr>
        <w:t>Regardless of the general requirement under Minnesota Law to obtain consent for disclosing Health Records, w</w:t>
      </w:r>
      <w:r w:rsidR="00767427" w:rsidRPr="00767427">
        <w:rPr>
          <w:rFonts w:cs="Times New Roman"/>
          <w:szCs w:val="24"/>
        </w:rPr>
        <w:t xml:space="preserve">hen providing mental health care and treatment, </w:t>
      </w:r>
      <w:r w:rsidR="00767427" w:rsidRPr="00767427">
        <w:rPr>
          <w:rFonts w:cs="Times New Roman"/>
          <w:i/>
          <w:szCs w:val="24"/>
        </w:rPr>
        <w:t>[Organization]</w:t>
      </w:r>
      <w:r w:rsidR="00767427" w:rsidRPr="00767427">
        <w:rPr>
          <w:rFonts w:cs="Times New Roman"/>
          <w:szCs w:val="24"/>
        </w:rPr>
        <w:t xml:space="preserve"> may disclose</w:t>
      </w:r>
      <w:r w:rsidR="00767427">
        <w:rPr>
          <w:rFonts w:cs="Times New Roman"/>
          <w:szCs w:val="24"/>
        </w:rPr>
        <w:t xml:space="preserve"> certain types of information </w:t>
      </w:r>
      <w:r w:rsidR="00E17E69">
        <w:rPr>
          <w:rFonts w:cs="Times New Roman"/>
          <w:szCs w:val="24"/>
        </w:rPr>
        <w:t xml:space="preserve">to </w:t>
      </w:r>
      <w:r w:rsidR="00587F87">
        <w:rPr>
          <w:rFonts w:cs="Times New Roman"/>
          <w:szCs w:val="24"/>
        </w:rPr>
        <w:t xml:space="preserve">the </w:t>
      </w:r>
      <w:r w:rsidR="0084376B">
        <w:rPr>
          <w:rFonts w:cs="Times New Roman"/>
          <w:szCs w:val="24"/>
        </w:rPr>
        <w:t>patient’s</w:t>
      </w:r>
      <w:r w:rsidR="00E17E69">
        <w:rPr>
          <w:rFonts w:cs="Times New Roman"/>
          <w:szCs w:val="24"/>
        </w:rPr>
        <w:t xml:space="preserve"> family member or other </w:t>
      </w:r>
      <w:r w:rsidR="00587F87">
        <w:rPr>
          <w:rFonts w:cs="Times New Roman"/>
          <w:szCs w:val="24"/>
        </w:rPr>
        <w:t>caretaker</w:t>
      </w:r>
      <w:r w:rsidR="00E17E69">
        <w:rPr>
          <w:rFonts w:cs="Times New Roman"/>
          <w:szCs w:val="24"/>
        </w:rPr>
        <w:t xml:space="preserve"> who requests the information </w:t>
      </w:r>
      <w:r w:rsidR="00767427">
        <w:rPr>
          <w:rFonts w:cs="Times New Roman"/>
          <w:szCs w:val="24"/>
        </w:rPr>
        <w:t>when the following requirements are met:</w:t>
      </w:r>
    </w:p>
    <w:p w:rsidR="00E17E69" w:rsidRPr="00E17E69" w:rsidRDefault="00E17E69" w:rsidP="00587F87">
      <w:pPr>
        <w:pStyle w:val="ListParagraph"/>
        <w:numPr>
          <w:ilvl w:val="0"/>
          <w:numId w:val="7"/>
        </w:numPr>
        <w:spacing w:after="120"/>
        <w:contextualSpacing w:val="0"/>
        <w:jc w:val="both"/>
        <w:rPr>
          <w:rFonts w:ascii="Times New Roman" w:hAnsi="Times New Roman" w:cs="Times New Roman"/>
          <w:sz w:val="24"/>
          <w:szCs w:val="24"/>
        </w:rPr>
      </w:pPr>
      <w:r w:rsidRPr="00E17E69">
        <w:rPr>
          <w:rFonts w:ascii="Times New Roman" w:hAnsi="Times New Roman" w:cs="Times New Roman"/>
          <w:sz w:val="24"/>
          <w:szCs w:val="24"/>
        </w:rPr>
        <w:t>The request is in writing;</w:t>
      </w:r>
    </w:p>
    <w:p w:rsidR="00E17E69" w:rsidRPr="00E17E69" w:rsidRDefault="00E17E69" w:rsidP="00587F87">
      <w:pPr>
        <w:pStyle w:val="ListParagraph"/>
        <w:numPr>
          <w:ilvl w:val="0"/>
          <w:numId w:val="7"/>
        </w:numPr>
        <w:spacing w:after="120"/>
        <w:contextualSpacing w:val="0"/>
        <w:jc w:val="both"/>
        <w:rPr>
          <w:rFonts w:cs="Times New Roman"/>
          <w:szCs w:val="24"/>
        </w:rPr>
      </w:pPr>
      <w:r>
        <w:rPr>
          <w:rFonts w:ascii="Times New Roman" w:hAnsi="Times New Roman" w:cs="Times New Roman"/>
          <w:sz w:val="24"/>
          <w:szCs w:val="24"/>
        </w:rPr>
        <w:t xml:space="preserve">The family member or other person lives with, provides care for, or is directly involved in monitoring the treatment of the </w:t>
      </w:r>
      <w:r w:rsidR="0084376B">
        <w:rPr>
          <w:rFonts w:ascii="Times New Roman" w:hAnsi="Times New Roman" w:cs="Times New Roman"/>
          <w:sz w:val="24"/>
          <w:szCs w:val="24"/>
        </w:rPr>
        <w:t>patient</w:t>
      </w:r>
      <w:r>
        <w:rPr>
          <w:rFonts w:ascii="Times New Roman" w:hAnsi="Times New Roman" w:cs="Times New Roman"/>
          <w:sz w:val="24"/>
          <w:szCs w:val="24"/>
        </w:rPr>
        <w:t>;</w:t>
      </w:r>
    </w:p>
    <w:p w:rsidR="00E17E69" w:rsidRPr="00587F87" w:rsidRDefault="00E17E69" w:rsidP="00587F87">
      <w:pPr>
        <w:pStyle w:val="ListParagraph"/>
        <w:numPr>
          <w:ilvl w:val="0"/>
          <w:numId w:val="7"/>
        </w:numPr>
        <w:spacing w:after="120"/>
        <w:contextualSpacing w:val="0"/>
        <w:jc w:val="both"/>
        <w:rPr>
          <w:rFonts w:cs="Times New Roman"/>
          <w:szCs w:val="24"/>
        </w:rPr>
      </w:pPr>
      <w:r>
        <w:rPr>
          <w:rFonts w:ascii="Times New Roman" w:hAnsi="Times New Roman" w:cs="Times New Roman"/>
          <w:sz w:val="24"/>
          <w:szCs w:val="24"/>
        </w:rPr>
        <w:t>The involvement of the family member or caretaker</w:t>
      </w:r>
      <w:r w:rsidR="00587F87">
        <w:rPr>
          <w:rFonts w:ascii="Times New Roman" w:hAnsi="Times New Roman" w:cs="Times New Roman"/>
          <w:sz w:val="24"/>
          <w:szCs w:val="24"/>
        </w:rPr>
        <w:t xml:space="preserve"> is verified by </w:t>
      </w:r>
      <w:r w:rsidR="00587F87" w:rsidRPr="00587F87">
        <w:rPr>
          <w:rFonts w:ascii="Times New Roman" w:hAnsi="Times New Roman" w:cs="Times New Roman"/>
          <w:i/>
          <w:sz w:val="24"/>
          <w:szCs w:val="24"/>
        </w:rPr>
        <w:t xml:space="preserve">[Organization] </w:t>
      </w:r>
      <w:r w:rsidR="00587F87">
        <w:rPr>
          <w:rFonts w:ascii="Times New Roman" w:hAnsi="Times New Roman" w:cs="Times New Roman"/>
          <w:sz w:val="24"/>
          <w:szCs w:val="24"/>
        </w:rPr>
        <w:t xml:space="preserve">or a person other than the person requesting the information, and is documented in the </w:t>
      </w:r>
      <w:r w:rsidR="0084376B">
        <w:rPr>
          <w:rFonts w:ascii="Times New Roman" w:hAnsi="Times New Roman" w:cs="Times New Roman"/>
          <w:sz w:val="24"/>
          <w:szCs w:val="24"/>
        </w:rPr>
        <w:t>patient’s</w:t>
      </w:r>
      <w:r w:rsidR="00587F87">
        <w:rPr>
          <w:rFonts w:ascii="Times New Roman" w:hAnsi="Times New Roman" w:cs="Times New Roman"/>
          <w:sz w:val="24"/>
          <w:szCs w:val="24"/>
        </w:rPr>
        <w:t xml:space="preserve"> medical record;</w:t>
      </w:r>
    </w:p>
    <w:p w:rsidR="00587F87" w:rsidRPr="00587F87" w:rsidRDefault="00587F87" w:rsidP="00587F87">
      <w:pPr>
        <w:pStyle w:val="ListParagraph"/>
        <w:numPr>
          <w:ilvl w:val="0"/>
          <w:numId w:val="7"/>
        </w:numPr>
        <w:spacing w:after="120"/>
        <w:contextualSpacing w:val="0"/>
        <w:jc w:val="both"/>
        <w:rPr>
          <w:rFonts w:cs="Times New Roman"/>
          <w:szCs w:val="24"/>
        </w:rPr>
      </w:pPr>
      <w:r>
        <w:rPr>
          <w:rFonts w:ascii="Times New Roman" w:hAnsi="Times New Roman" w:cs="Times New Roman"/>
          <w:sz w:val="24"/>
          <w:szCs w:val="24"/>
        </w:rPr>
        <w:t xml:space="preserve">Before the disclosure, </w:t>
      </w:r>
      <w:r w:rsidRPr="00587F87">
        <w:rPr>
          <w:rFonts w:ascii="Times New Roman" w:hAnsi="Times New Roman" w:cs="Times New Roman"/>
          <w:i/>
          <w:sz w:val="24"/>
          <w:szCs w:val="24"/>
        </w:rPr>
        <w:t xml:space="preserve">[Organization] </w:t>
      </w:r>
      <w:r>
        <w:rPr>
          <w:rFonts w:ascii="Times New Roman" w:hAnsi="Times New Roman" w:cs="Times New Roman"/>
          <w:sz w:val="24"/>
          <w:szCs w:val="24"/>
        </w:rPr>
        <w:t xml:space="preserve">informs the </w:t>
      </w:r>
      <w:r w:rsidR="0084376B">
        <w:rPr>
          <w:rFonts w:ascii="Times New Roman" w:hAnsi="Times New Roman" w:cs="Times New Roman"/>
          <w:sz w:val="24"/>
          <w:szCs w:val="24"/>
        </w:rPr>
        <w:t>patient</w:t>
      </w:r>
      <w:r>
        <w:rPr>
          <w:rFonts w:ascii="Times New Roman" w:hAnsi="Times New Roman" w:cs="Times New Roman"/>
          <w:sz w:val="24"/>
          <w:szCs w:val="24"/>
        </w:rPr>
        <w:t>, in writing, of:</w:t>
      </w:r>
    </w:p>
    <w:p w:rsidR="00587F87" w:rsidRPr="00587F87" w:rsidRDefault="00587F87" w:rsidP="00587F87">
      <w:pPr>
        <w:pStyle w:val="ListParagraph"/>
        <w:numPr>
          <w:ilvl w:val="1"/>
          <w:numId w:val="7"/>
        </w:numPr>
        <w:spacing w:after="120"/>
        <w:contextualSpacing w:val="0"/>
        <w:jc w:val="both"/>
        <w:rPr>
          <w:rFonts w:cs="Times New Roman"/>
          <w:szCs w:val="24"/>
        </w:rPr>
      </w:pPr>
      <w:r>
        <w:rPr>
          <w:rFonts w:ascii="Times New Roman" w:hAnsi="Times New Roman" w:cs="Times New Roman"/>
          <w:sz w:val="24"/>
          <w:szCs w:val="24"/>
        </w:rPr>
        <w:t>The request;</w:t>
      </w:r>
    </w:p>
    <w:p w:rsidR="00587F87" w:rsidRPr="00587F87" w:rsidRDefault="00587F87" w:rsidP="00587F87">
      <w:pPr>
        <w:pStyle w:val="ListParagraph"/>
        <w:numPr>
          <w:ilvl w:val="1"/>
          <w:numId w:val="7"/>
        </w:numPr>
        <w:spacing w:after="120"/>
        <w:contextualSpacing w:val="0"/>
        <w:jc w:val="both"/>
        <w:rPr>
          <w:rFonts w:cs="Times New Roman"/>
          <w:szCs w:val="24"/>
        </w:rPr>
      </w:pPr>
      <w:r>
        <w:rPr>
          <w:rFonts w:ascii="Times New Roman" w:hAnsi="Times New Roman" w:cs="Times New Roman"/>
          <w:sz w:val="24"/>
          <w:szCs w:val="24"/>
        </w:rPr>
        <w:t>The name of the person requesting the information;</w:t>
      </w:r>
    </w:p>
    <w:p w:rsidR="00587F87" w:rsidRPr="00587F87" w:rsidRDefault="00587F87" w:rsidP="00587F87">
      <w:pPr>
        <w:pStyle w:val="ListParagraph"/>
        <w:numPr>
          <w:ilvl w:val="1"/>
          <w:numId w:val="7"/>
        </w:numPr>
        <w:spacing w:after="120"/>
        <w:contextualSpacing w:val="0"/>
        <w:jc w:val="both"/>
        <w:rPr>
          <w:rFonts w:cs="Times New Roman"/>
          <w:szCs w:val="24"/>
        </w:rPr>
      </w:pPr>
      <w:r>
        <w:rPr>
          <w:rFonts w:ascii="Times New Roman" w:hAnsi="Times New Roman" w:cs="Times New Roman"/>
          <w:sz w:val="24"/>
          <w:szCs w:val="24"/>
        </w:rPr>
        <w:t>The reason for the request; and</w:t>
      </w:r>
    </w:p>
    <w:p w:rsidR="00587F87" w:rsidRPr="00587F87" w:rsidRDefault="00587F87" w:rsidP="00587F87">
      <w:pPr>
        <w:pStyle w:val="ListParagraph"/>
        <w:numPr>
          <w:ilvl w:val="1"/>
          <w:numId w:val="7"/>
        </w:numPr>
        <w:spacing w:after="120"/>
        <w:contextualSpacing w:val="0"/>
        <w:jc w:val="both"/>
        <w:rPr>
          <w:rFonts w:cs="Times New Roman"/>
          <w:szCs w:val="24"/>
        </w:rPr>
      </w:pPr>
      <w:r>
        <w:rPr>
          <w:rFonts w:ascii="Times New Roman" w:hAnsi="Times New Roman" w:cs="Times New Roman"/>
          <w:sz w:val="24"/>
          <w:szCs w:val="24"/>
        </w:rPr>
        <w:t>The specific information being requested</w:t>
      </w:r>
    </w:p>
    <w:p w:rsidR="00587F87" w:rsidRDefault="00587F87" w:rsidP="00587F87">
      <w:pPr>
        <w:pStyle w:val="ListParagraph"/>
        <w:numPr>
          <w:ilvl w:val="0"/>
          <w:numId w:val="7"/>
        </w:numPr>
        <w:spacing w:after="120"/>
        <w:contextualSpacing w:val="0"/>
        <w:jc w:val="both"/>
        <w:rPr>
          <w:rFonts w:ascii="Times New Roman" w:hAnsi="Times New Roman" w:cs="Times New Roman"/>
          <w:sz w:val="24"/>
          <w:szCs w:val="24"/>
        </w:rPr>
      </w:pPr>
      <w:r w:rsidRPr="00587F87">
        <w:rPr>
          <w:rFonts w:ascii="Times New Roman" w:hAnsi="Times New Roman" w:cs="Times New Roman"/>
          <w:sz w:val="24"/>
          <w:szCs w:val="24"/>
        </w:rPr>
        <w:lastRenderedPageBreak/>
        <w:t xml:space="preserve">The </w:t>
      </w:r>
      <w:r w:rsidR="0084376B">
        <w:rPr>
          <w:rFonts w:ascii="Times New Roman" w:hAnsi="Times New Roman" w:cs="Times New Roman"/>
          <w:sz w:val="24"/>
          <w:szCs w:val="24"/>
        </w:rPr>
        <w:t>patient</w:t>
      </w:r>
      <w:r w:rsidRPr="00587F87">
        <w:rPr>
          <w:rFonts w:ascii="Times New Roman" w:hAnsi="Times New Roman" w:cs="Times New Roman"/>
          <w:sz w:val="24"/>
          <w:szCs w:val="24"/>
        </w:rPr>
        <w:t xml:space="preserve"> agrees to the disclosure, does not object to the disclosure, or is unable to consent or object, and the </w:t>
      </w:r>
      <w:r w:rsidR="0084376B">
        <w:rPr>
          <w:rFonts w:ascii="Times New Roman" w:hAnsi="Times New Roman" w:cs="Times New Roman"/>
          <w:sz w:val="24"/>
          <w:szCs w:val="24"/>
        </w:rPr>
        <w:t>patient’s</w:t>
      </w:r>
      <w:r w:rsidRPr="00587F87">
        <w:rPr>
          <w:rFonts w:ascii="Times New Roman" w:hAnsi="Times New Roman" w:cs="Times New Roman"/>
          <w:sz w:val="24"/>
          <w:szCs w:val="24"/>
        </w:rPr>
        <w:t xml:space="preserve"> decision or inability to make a decision is documented in their medical record;</w:t>
      </w:r>
      <w:r>
        <w:rPr>
          <w:rFonts w:ascii="Times New Roman" w:hAnsi="Times New Roman" w:cs="Times New Roman"/>
          <w:sz w:val="24"/>
          <w:szCs w:val="24"/>
        </w:rPr>
        <w:t xml:space="preserve"> and</w:t>
      </w:r>
    </w:p>
    <w:p w:rsidR="00587F87" w:rsidRPr="00587F87" w:rsidRDefault="00587F87" w:rsidP="00587F87">
      <w:pPr>
        <w:pStyle w:val="ListParagraph"/>
        <w:numPr>
          <w:ilvl w:val="0"/>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The disclosure is necessary to assist in the provision of care or monitoring of the patient’s treatment.</w:t>
      </w:r>
    </w:p>
    <w:p w:rsidR="00767427" w:rsidRDefault="00767427" w:rsidP="00767427">
      <w:pPr>
        <w:spacing w:after="240"/>
        <w:ind w:left="720"/>
        <w:jc w:val="both"/>
        <w:rPr>
          <w:rFonts w:cs="Times New Roman"/>
          <w:szCs w:val="24"/>
        </w:rPr>
      </w:pPr>
      <w:r>
        <w:rPr>
          <w:rFonts w:cs="Times New Roman"/>
          <w:szCs w:val="24"/>
        </w:rPr>
        <w:t xml:space="preserve">The information that may be disclosed </w:t>
      </w:r>
      <w:r w:rsidR="00F26306">
        <w:rPr>
          <w:rFonts w:cs="Times New Roman"/>
          <w:szCs w:val="24"/>
        </w:rPr>
        <w:t xml:space="preserve">under this exception </w:t>
      </w:r>
      <w:r>
        <w:rPr>
          <w:rFonts w:cs="Times New Roman"/>
          <w:szCs w:val="24"/>
        </w:rPr>
        <w:t>is limited to:</w:t>
      </w:r>
    </w:p>
    <w:p w:rsidR="00767427" w:rsidRPr="00767427" w:rsidRDefault="00767427" w:rsidP="00FA4753">
      <w:pPr>
        <w:pStyle w:val="ListParagraph"/>
        <w:numPr>
          <w:ilvl w:val="0"/>
          <w:numId w:val="6"/>
        </w:numPr>
        <w:spacing w:after="120"/>
        <w:contextualSpacing w:val="0"/>
        <w:jc w:val="both"/>
        <w:rPr>
          <w:rFonts w:ascii="Times New Roman" w:hAnsi="Times New Roman" w:cs="Times New Roman"/>
          <w:sz w:val="24"/>
          <w:szCs w:val="24"/>
        </w:rPr>
      </w:pPr>
      <w:r w:rsidRPr="00767427">
        <w:rPr>
          <w:rFonts w:ascii="Times New Roman" w:hAnsi="Times New Roman" w:cs="Times New Roman"/>
          <w:sz w:val="24"/>
          <w:szCs w:val="24"/>
        </w:rPr>
        <w:t>Diagnosis;</w:t>
      </w:r>
    </w:p>
    <w:p w:rsidR="00767427" w:rsidRPr="00767427" w:rsidRDefault="00767427" w:rsidP="00FA4753">
      <w:pPr>
        <w:pStyle w:val="ListParagraph"/>
        <w:numPr>
          <w:ilvl w:val="0"/>
          <w:numId w:val="6"/>
        </w:numPr>
        <w:spacing w:after="120"/>
        <w:contextualSpacing w:val="0"/>
        <w:jc w:val="both"/>
        <w:rPr>
          <w:rFonts w:ascii="Times New Roman" w:hAnsi="Times New Roman" w:cs="Times New Roman"/>
          <w:sz w:val="24"/>
          <w:szCs w:val="24"/>
        </w:rPr>
      </w:pPr>
      <w:r w:rsidRPr="00767427">
        <w:rPr>
          <w:rFonts w:ascii="Times New Roman" w:hAnsi="Times New Roman" w:cs="Times New Roman"/>
          <w:sz w:val="24"/>
          <w:szCs w:val="24"/>
        </w:rPr>
        <w:t>Admission to or discharge from treatment;</w:t>
      </w:r>
    </w:p>
    <w:p w:rsidR="00767427" w:rsidRPr="00767427" w:rsidRDefault="00767427" w:rsidP="00FA4753">
      <w:pPr>
        <w:pStyle w:val="ListParagraph"/>
        <w:numPr>
          <w:ilvl w:val="0"/>
          <w:numId w:val="6"/>
        </w:numPr>
        <w:spacing w:after="120"/>
        <w:contextualSpacing w:val="0"/>
        <w:jc w:val="both"/>
        <w:rPr>
          <w:rFonts w:ascii="Times New Roman" w:hAnsi="Times New Roman" w:cs="Times New Roman"/>
          <w:sz w:val="24"/>
          <w:szCs w:val="24"/>
        </w:rPr>
      </w:pPr>
      <w:r w:rsidRPr="00767427">
        <w:rPr>
          <w:rFonts w:ascii="Times New Roman" w:hAnsi="Times New Roman" w:cs="Times New Roman"/>
          <w:sz w:val="24"/>
          <w:szCs w:val="24"/>
        </w:rPr>
        <w:t>The name and dosage of the medications prescribed;</w:t>
      </w:r>
    </w:p>
    <w:p w:rsidR="00767427" w:rsidRPr="00767427" w:rsidRDefault="00767427" w:rsidP="00FA4753">
      <w:pPr>
        <w:pStyle w:val="ListParagraph"/>
        <w:numPr>
          <w:ilvl w:val="0"/>
          <w:numId w:val="6"/>
        </w:numPr>
        <w:spacing w:after="120"/>
        <w:contextualSpacing w:val="0"/>
        <w:jc w:val="both"/>
        <w:rPr>
          <w:rFonts w:ascii="Times New Roman" w:hAnsi="Times New Roman" w:cs="Times New Roman"/>
          <w:sz w:val="24"/>
          <w:szCs w:val="24"/>
        </w:rPr>
      </w:pPr>
      <w:r w:rsidRPr="00767427">
        <w:rPr>
          <w:rFonts w:ascii="Times New Roman" w:hAnsi="Times New Roman" w:cs="Times New Roman"/>
          <w:sz w:val="24"/>
          <w:szCs w:val="24"/>
        </w:rPr>
        <w:t>Side effects of the medication;</w:t>
      </w:r>
    </w:p>
    <w:p w:rsidR="00767427" w:rsidRPr="00767427" w:rsidRDefault="00767427" w:rsidP="00FA4753">
      <w:pPr>
        <w:pStyle w:val="ListParagraph"/>
        <w:numPr>
          <w:ilvl w:val="0"/>
          <w:numId w:val="6"/>
        </w:numPr>
        <w:spacing w:after="120"/>
        <w:contextualSpacing w:val="0"/>
        <w:jc w:val="both"/>
        <w:rPr>
          <w:rFonts w:ascii="Times New Roman" w:hAnsi="Times New Roman" w:cs="Times New Roman"/>
          <w:sz w:val="24"/>
          <w:szCs w:val="24"/>
        </w:rPr>
      </w:pPr>
      <w:r w:rsidRPr="00767427">
        <w:rPr>
          <w:rFonts w:ascii="Times New Roman" w:hAnsi="Times New Roman" w:cs="Times New Roman"/>
          <w:sz w:val="24"/>
          <w:szCs w:val="24"/>
        </w:rPr>
        <w:t>Consequences of failure of the patient to take the prescribed medication; and</w:t>
      </w:r>
    </w:p>
    <w:p w:rsidR="00767427" w:rsidRDefault="00767427" w:rsidP="00FA4753">
      <w:pPr>
        <w:pStyle w:val="ListParagraph"/>
        <w:numPr>
          <w:ilvl w:val="0"/>
          <w:numId w:val="6"/>
        </w:numPr>
        <w:spacing w:after="120"/>
        <w:contextualSpacing w:val="0"/>
        <w:jc w:val="both"/>
        <w:rPr>
          <w:rFonts w:ascii="Times New Roman" w:hAnsi="Times New Roman" w:cs="Times New Roman"/>
          <w:sz w:val="24"/>
          <w:szCs w:val="24"/>
        </w:rPr>
      </w:pPr>
      <w:r w:rsidRPr="00767427">
        <w:rPr>
          <w:rFonts w:ascii="Times New Roman" w:hAnsi="Times New Roman" w:cs="Times New Roman"/>
          <w:sz w:val="24"/>
          <w:szCs w:val="24"/>
        </w:rPr>
        <w:t>A summary of the discharge plan.</w:t>
      </w:r>
    </w:p>
    <w:p w:rsidR="00767427" w:rsidRDefault="00767427" w:rsidP="00767427">
      <w:pPr>
        <w:spacing w:after="240"/>
        <w:ind w:left="720"/>
        <w:jc w:val="both"/>
        <w:rPr>
          <w:rFonts w:cs="Times New Roman"/>
          <w:szCs w:val="24"/>
        </w:rPr>
      </w:pPr>
      <w:r>
        <w:rPr>
          <w:rFonts w:cs="Times New Roman"/>
          <w:szCs w:val="24"/>
        </w:rPr>
        <w:t xml:space="preserve">However, if </w:t>
      </w:r>
      <w:r w:rsidRPr="00767427">
        <w:rPr>
          <w:rFonts w:cs="Times New Roman"/>
          <w:i/>
          <w:szCs w:val="24"/>
        </w:rPr>
        <w:t>[Organization]</w:t>
      </w:r>
      <w:r>
        <w:rPr>
          <w:rFonts w:cs="Times New Roman"/>
          <w:szCs w:val="24"/>
        </w:rPr>
        <w:t xml:space="preserve"> reasonably determines that providing the above information would be detrimental to the physical or mental health of the individual whose information is to be disclosed, or is likely to cause the individual to inflict self-harm or harm to another,</w:t>
      </w:r>
      <w:r w:rsidRPr="00767427">
        <w:rPr>
          <w:rFonts w:cs="Times New Roman"/>
          <w:szCs w:val="24"/>
        </w:rPr>
        <w:t xml:space="preserve"> </w:t>
      </w:r>
      <w:r w:rsidRPr="00FA4753">
        <w:rPr>
          <w:rFonts w:cs="Times New Roman"/>
          <w:i/>
          <w:szCs w:val="24"/>
        </w:rPr>
        <w:t>[Organization]</w:t>
      </w:r>
      <w:r w:rsidRPr="00FA4753">
        <w:rPr>
          <w:rFonts w:cs="Times New Roman"/>
          <w:szCs w:val="24"/>
        </w:rPr>
        <w:t xml:space="preserve"> </w:t>
      </w:r>
      <w:r w:rsidRPr="00767427">
        <w:rPr>
          <w:rFonts w:cs="Times New Roman"/>
          <w:szCs w:val="24"/>
          <w:u w:val="single"/>
        </w:rPr>
        <w:t>must not disclose the information</w:t>
      </w:r>
      <w:r>
        <w:rPr>
          <w:rFonts w:cs="Times New Roman"/>
          <w:szCs w:val="24"/>
        </w:rPr>
        <w:t xml:space="preserve">. </w:t>
      </w:r>
    </w:p>
    <w:p w:rsidR="002D0804" w:rsidRDefault="00420247" w:rsidP="002D0804">
      <w:pPr>
        <w:shd w:val="clear" w:color="auto" w:fill="D9D9D9" w:themeFill="background1" w:themeFillShade="D9"/>
        <w:spacing w:after="240"/>
        <w:ind w:left="720"/>
        <w:jc w:val="both"/>
        <w:rPr>
          <w:rFonts w:cs="Times New Roman"/>
          <w:b/>
          <w:szCs w:val="24"/>
          <w:shd w:val="clear" w:color="auto" w:fill="D9D9D9" w:themeFill="background1" w:themeFillShade="D9"/>
        </w:rPr>
      </w:pPr>
      <w:proofErr w:type="gramStart"/>
      <w:r w:rsidRPr="002D0804">
        <w:rPr>
          <w:rFonts w:cs="Times New Roman"/>
          <w:b/>
          <w:szCs w:val="24"/>
          <w:u w:val="single"/>
          <w:shd w:val="clear" w:color="auto" w:fill="D9D9D9" w:themeFill="background1" w:themeFillShade="D9"/>
        </w:rPr>
        <w:t>HIPAA</w:t>
      </w:r>
      <w:r w:rsidRPr="00420247">
        <w:rPr>
          <w:rFonts w:cs="Times New Roman"/>
          <w:b/>
          <w:szCs w:val="24"/>
          <w:shd w:val="clear" w:color="auto" w:fill="D9D9D9" w:themeFill="background1" w:themeFillShade="D9"/>
        </w:rPr>
        <w:t>.</w:t>
      </w:r>
      <w:proofErr w:type="gramEnd"/>
      <w:r w:rsidR="0035294F">
        <w:rPr>
          <w:rFonts w:cs="Times New Roman"/>
          <w:b/>
          <w:szCs w:val="24"/>
          <w:shd w:val="clear" w:color="auto" w:fill="D9D9D9" w:themeFill="background1" w:themeFillShade="D9"/>
        </w:rPr>
        <w:t xml:space="preserve">  HIPAA allows providers to communicate with a patient’s family members, friends, or other caretakers </w:t>
      </w:r>
      <w:r w:rsidR="002D0804">
        <w:rPr>
          <w:rFonts w:cs="Times New Roman"/>
          <w:b/>
          <w:szCs w:val="24"/>
          <w:shd w:val="clear" w:color="auto" w:fill="D9D9D9" w:themeFill="background1" w:themeFillShade="D9"/>
        </w:rPr>
        <w:t xml:space="preserve">in certain circumstances.  Specifically, if the patient is present and has capacity to make health care decisions, </w:t>
      </w:r>
      <w:r w:rsidR="00FA4753">
        <w:rPr>
          <w:rFonts w:cs="Times New Roman"/>
          <w:b/>
          <w:szCs w:val="24"/>
          <w:shd w:val="clear" w:color="auto" w:fill="D9D9D9" w:themeFill="background1" w:themeFillShade="D9"/>
        </w:rPr>
        <w:t xml:space="preserve">HIPAA permits </w:t>
      </w:r>
      <w:r w:rsidR="002D0804">
        <w:rPr>
          <w:rFonts w:cs="Times New Roman"/>
          <w:b/>
          <w:szCs w:val="24"/>
          <w:shd w:val="clear" w:color="auto" w:fill="D9D9D9" w:themeFill="background1" w:themeFillShade="D9"/>
        </w:rPr>
        <w:t>a</w:t>
      </w:r>
      <w:r w:rsidR="0035294F">
        <w:rPr>
          <w:rFonts w:cs="Times New Roman"/>
          <w:b/>
          <w:szCs w:val="24"/>
          <w:shd w:val="clear" w:color="auto" w:fill="D9D9D9" w:themeFill="background1" w:themeFillShade="D9"/>
        </w:rPr>
        <w:t xml:space="preserve"> provider </w:t>
      </w:r>
      <w:r w:rsidR="00FA4753">
        <w:rPr>
          <w:rFonts w:cs="Times New Roman"/>
          <w:b/>
          <w:szCs w:val="24"/>
          <w:shd w:val="clear" w:color="auto" w:fill="D9D9D9" w:themeFill="background1" w:themeFillShade="D9"/>
        </w:rPr>
        <w:t>to</w:t>
      </w:r>
      <w:r w:rsidR="002D0804">
        <w:rPr>
          <w:rFonts w:cs="Times New Roman"/>
          <w:b/>
          <w:szCs w:val="24"/>
          <w:shd w:val="clear" w:color="auto" w:fill="D9D9D9" w:themeFill="background1" w:themeFillShade="D9"/>
        </w:rPr>
        <w:t xml:space="preserve"> disclose information to caretakers if the provider: (1) gives the patient the opportunity to object to the disclosure (and the patient does not object); (2) reasonably infers from the circumstances, based on professional judgment, that the patient does not object; or (3) the </w:t>
      </w:r>
      <w:r w:rsidR="00FA4753">
        <w:rPr>
          <w:rFonts w:cs="Times New Roman"/>
          <w:b/>
          <w:szCs w:val="24"/>
          <w:shd w:val="clear" w:color="auto" w:fill="D9D9D9" w:themeFill="background1" w:themeFillShade="D9"/>
        </w:rPr>
        <w:t>patient</w:t>
      </w:r>
      <w:r w:rsidR="002D0804">
        <w:rPr>
          <w:rFonts w:cs="Times New Roman"/>
          <w:b/>
          <w:szCs w:val="24"/>
          <w:shd w:val="clear" w:color="auto" w:fill="D9D9D9" w:themeFill="background1" w:themeFillShade="D9"/>
        </w:rPr>
        <w:t xml:space="preserve"> agrees to the disclosure.  </w:t>
      </w:r>
    </w:p>
    <w:p w:rsidR="00420247" w:rsidRDefault="002D0804" w:rsidP="002D0804">
      <w:pPr>
        <w:shd w:val="clear" w:color="auto" w:fill="D9D9D9" w:themeFill="background1" w:themeFillShade="D9"/>
        <w:spacing w:after="240"/>
        <w:ind w:left="720"/>
        <w:jc w:val="both"/>
        <w:rPr>
          <w:rFonts w:cs="Times New Roman"/>
          <w:b/>
          <w:szCs w:val="24"/>
          <w:shd w:val="clear" w:color="auto" w:fill="D9D9D9" w:themeFill="background1" w:themeFillShade="D9"/>
        </w:rPr>
      </w:pPr>
      <w:r>
        <w:rPr>
          <w:rFonts w:cs="Times New Roman"/>
          <w:b/>
          <w:szCs w:val="24"/>
          <w:shd w:val="clear" w:color="auto" w:fill="D9D9D9" w:themeFill="background1" w:themeFillShade="D9"/>
        </w:rPr>
        <w:t xml:space="preserve">If the patient is not present or is incapacitated, HIPAA permits providers to share information with caretakers if the provider determines, based on professional </w:t>
      </w:r>
      <w:proofErr w:type="gramStart"/>
      <w:r>
        <w:rPr>
          <w:rFonts w:cs="Times New Roman"/>
          <w:b/>
          <w:szCs w:val="24"/>
          <w:shd w:val="clear" w:color="auto" w:fill="D9D9D9" w:themeFill="background1" w:themeFillShade="D9"/>
        </w:rPr>
        <w:t>judgment, that</w:t>
      </w:r>
      <w:proofErr w:type="gramEnd"/>
      <w:r>
        <w:rPr>
          <w:rFonts w:cs="Times New Roman"/>
          <w:b/>
          <w:szCs w:val="24"/>
          <w:shd w:val="clear" w:color="auto" w:fill="D9D9D9" w:themeFill="background1" w:themeFillShade="D9"/>
        </w:rPr>
        <w:t xml:space="preserve"> sharing the information is in the best interests of the patient.  </w:t>
      </w:r>
      <w:r w:rsidR="00FA4753">
        <w:rPr>
          <w:rFonts w:cs="Times New Roman"/>
          <w:b/>
          <w:szCs w:val="24"/>
          <w:shd w:val="clear" w:color="auto" w:fill="D9D9D9" w:themeFill="background1" w:themeFillShade="D9"/>
        </w:rPr>
        <w:t>In this scenario</w:t>
      </w:r>
      <w:r>
        <w:rPr>
          <w:rFonts w:cs="Times New Roman"/>
          <w:b/>
          <w:szCs w:val="24"/>
          <w:shd w:val="clear" w:color="auto" w:fill="D9D9D9" w:themeFill="background1" w:themeFillShade="D9"/>
        </w:rPr>
        <w:t>, the provider may only disclose information that is directly relevant to the caretaker’s involvement with the patient’s care or payment for care.</w:t>
      </w:r>
    </w:p>
    <w:p w:rsidR="002D0804" w:rsidRPr="00420247" w:rsidRDefault="002D0804" w:rsidP="002D0804">
      <w:pPr>
        <w:shd w:val="clear" w:color="auto" w:fill="D9D9D9" w:themeFill="background1" w:themeFillShade="D9"/>
        <w:spacing w:after="240"/>
        <w:ind w:left="720"/>
        <w:jc w:val="both"/>
        <w:rPr>
          <w:rFonts w:cs="Times New Roman"/>
          <w:b/>
          <w:szCs w:val="24"/>
        </w:rPr>
      </w:pPr>
      <w:r>
        <w:rPr>
          <w:rFonts w:cs="Times New Roman"/>
          <w:b/>
          <w:szCs w:val="24"/>
          <w:shd w:val="clear" w:color="auto" w:fill="D9D9D9" w:themeFill="background1" w:themeFillShade="D9"/>
        </w:rPr>
        <w:t xml:space="preserve">However, </w:t>
      </w:r>
      <w:r w:rsidR="00FA4753">
        <w:rPr>
          <w:rFonts w:cs="Times New Roman"/>
          <w:b/>
          <w:szCs w:val="24"/>
          <w:shd w:val="clear" w:color="auto" w:fill="D9D9D9" w:themeFill="background1" w:themeFillShade="D9"/>
        </w:rPr>
        <w:t>the</w:t>
      </w:r>
      <w:r w:rsidR="0035536B">
        <w:rPr>
          <w:rFonts w:cs="Times New Roman"/>
          <w:b/>
          <w:szCs w:val="24"/>
          <w:shd w:val="clear" w:color="auto" w:fill="D9D9D9" w:themeFill="background1" w:themeFillShade="D9"/>
        </w:rPr>
        <w:t xml:space="preserve"> HIPAA rule</w:t>
      </w:r>
      <w:r w:rsidR="00FA4753">
        <w:rPr>
          <w:rFonts w:cs="Times New Roman"/>
          <w:b/>
          <w:szCs w:val="24"/>
          <w:shd w:val="clear" w:color="auto" w:fill="D9D9D9" w:themeFill="background1" w:themeFillShade="D9"/>
        </w:rPr>
        <w:t>s</w:t>
      </w:r>
      <w:r w:rsidR="0035536B">
        <w:rPr>
          <w:rFonts w:cs="Times New Roman"/>
          <w:b/>
          <w:szCs w:val="24"/>
          <w:shd w:val="clear" w:color="auto" w:fill="D9D9D9" w:themeFill="background1" w:themeFillShade="D9"/>
        </w:rPr>
        <w:t xml:space="preserve"> </w:t>
      </w:r>
      <w:r w:rsidR="00F26306">
        <w:rPr>
          <w:rFonts w:cs="Times New Roman"/>
          <w:b/>
          <w:szCs w:val="24"/>
          <w:shd w:val="clear" w:color="auto" w:fill="D9D9D9" w:themeFill="background1" w:themeFillShade="D9"/>
        </w:rPr>
        <w:t xml:space="preserve">described </w:t>
      </w:r>
      <w:r w:rsidR="00B208E8">
        <w:rPr>
          <w:rFonts w:cs="Times New Roman"/>
          <w:b/>
          <w:szCs w:val="24"/>
          <w:shd w:val="clear" w:color="auto" w:fill="D9D9D9" w:themeFill="background1" w:themeFillShade="D9"/>
        </w:rPr>
        <w:t xml:space="preserve">above </w:t>
      </w:r>
      <w:r w:rsidR="009854F1">
        <w:rPr>
          <w:rFonts w:cs="Times New Roman"/>
          <w:b/>
          <w:szCs w:val="24"/>
          <w:shd w:val="clear" w:color="auto" w:fill="D9D9D9" w:themeFill="background1" w:themeFillShade="D9"/>
        </w:rPr>
        <w:t xml:space="preserve">are limited by </w:t>
      </w:r>
      <w:r w:rsidR="00617A19">
        <w:rPr>
          <w:rFonts w:cs="Times New Roman"/>
          <w:b/>
          <w:szCs w:val="24"/>
          <w:shd w:val="clear" w:color="auto" w:fill="D9D9D9" w:themeFill="background1" w:themeFillShade="D9"/>
        </w:rPr>
        <w:t xml:space="preserve">the </w:t>
      </w:r>
      <w:r w:rsidR="009854F1">
        <w:rPr>
          <w:rFonts w:cs="Times New Roman"/>
          <w:b/>
          <w:szCs w:val="24"/>
          <w:shd w:val="clear" w:color="auto" w:fill="D9D9D9" w:themeFill="background1" w:themeFillShade="D9"/>
        </w:rPr>
        <w:t xml:space="preserve">Minnesota law </w:t>
      </w:r>
      <w:r w:rsidR="00156ABA">
        <w:rPr>
          <w:rFonts w:cs="Times New Roman"/>
          <w:b/>
          <w:szCs w:val="24"/>
          <w:shd w:val="clear" w:color="auto" w:fill="D9D9D9" w:themeFill="background1" w:themeFillShade="D9"/>
        </w:rPr>
        <w:t>requirements</w:t>
      </w:r>
      <w:r w:rsidR="00617A19">
        <w:rPr>
          <w:rFonts w:cs="Times New Roman"/>
          <w:b/>
          <w:szCs w:val="24"/>
          <w:shd w:val="clear" w:color="auto" w:fill="D9D9D9" w:themeFill="background1" w:themeFillShade="D9"/>
        </w:rPr>
        <w:t xml:space="preserve">, described </w:t>
      </w:r>
      <w:r w:rsidR="0084376B">
        <w:rPr>
          <w:rFonts w:cs="Times New Roman"/>
          <w:b/>
          <w:szCs w:val="24"/>
          <w:shd w:val="clear" w:color="auto" w:fill="D9D9D9" w:themeFill="background1" w:themeFillShade="D9"/>
        </w:rPr>
        <w:t xml:space="preserve">in Section </w:t>
      </w:r>
      <w:proofErr w:type="gramStart"/>
      <w:r w:rsidR="0084376B">
        <w:rPr>
          <w:rFonts w:cs="Times New Roman"/>
          <w:b/>
          <w:szCs w:val="24"/>
          <w:shd w:val="clear" w:color="auto" w:fill="D9D9D9" w:themeFill="background1" w:themeFillShade="D9"/>
        </w:rPr>
        <w:t>E(</w:t>
      </w:r>
      <w:proofErr w:type="gramEnd"/>
      <w:r w:rsidR="0084376B">
        <w:rPr>
          <w:rFonts w:cs="Times New Roman"/>
          <w:b/>
          <w:szCs w:val="24"/>
          <w:shd w:val="clear" w:color="auto" w:fill="D9D9D9" w:themeFill="background1" w:themeFillShade="D9"/>
        </w:rPr>
        <w:t>1)</w:t>
      </w:r>
      <w:r w:rsidR="0035536B">
        <w:rPr>
          <w:rFonts w:cs="Times New Roman"/>
          <w:b/>
          <w:szCs w:val="24"/>
          <w:shd w:val="clear" w:color="auto" w:fill="D9D9D9" w:themeFill="background1" w:themeFillShade="D9"/>
        </w:rPr>
        <w:t xml:space="preserve">, on the disclosure of </w:t>
      </w:r>
      <w:r w:rsidR="0084376B">
        <w:rPr>
          <w:rFonts w:cs="Times New Roman"/>
          <w:b/>
          <w:szCs w:val="24"/>
          <w:shd w:val="clear" w:color="auto" w:fill="D9D9D9" w:themeFill="background1" w:themeFillShade="D9"/>
        </w:rPr>
        <w:t>Mental Health Records</w:t>
      </w:r>
      <w:r w:rsidR="0035536B">
        <w:rPr>
          <w:rFonts w:cs="Times New Roman"/>
          <w:b/>
          <w:szCs w:val="24"/>
          <w:shd w:val="clear" w:color="auto" w:fill="D9D9D9" w:themeFill="background1" w:themeFillShade="D9"/>
        </w:rPr>
        <w:t>.  Consequently,</w:t>
      </w:r>
      <w:r w:rsidR="00FA4753">
        <w:rPr>
          <w:rFonts w:cs="Times New Roman"/>
          <w:b/>
          <w:szCs w:val="24"/>
          <w:shd w:val="clear" w:color="auto" w:fill="D9D9D9" w:themeFill="background1" w:themeFillShade="D9"/>
        </w:rPr>
        <w:t xml:space="preserve"> </w:t>
      </w:r>
      <w:r w:rsidR="0035536B" w:rsidRPr="0035536B">
        <w:rPr>
          <w:rFonts w:cs="Times New Roman"/>
          <w:b/>
          <w:i/>
          <w:szCs w:val="24"/>
          <w:shd w:val="clear" w:color="auto" w:fill="D9D9D9" w:themeFill="background1" w:themeFillShade="D9"/>
        </w:rPr>
        <w:t>[Organization]</w:t>
      </w:r>
      <w:r w:rsidR="0035536B">
        <w:rPr>
          <w:rFonts w:cs="Times New Roman"/>
          <w:b/>
          <w:szCs w:val="24"/>
          <w:shd w:val="clear" w:color="auto" w:fill="D9D9D9" w:themeFill="background1" w:themeFillShade="D9"/>
        </w:rPr>
        <w:t xml:space="preserve"> and it</w:t>
      </w:r>
      <w:r w:rsidR="0084376B">
        <w:rPr>
          <w:rFonts w:cs="Times New Roman"/>
          <w:b/>
          <w:szCs w:val="24"/>
          <w:shd w:val="clear" w:color="auto" w:fill="D9D9D9" w:themeFill="background1" w:themeFillShade="D9"/>
        </w:rPr>
        <w:t>s workforce must comply with Minnesota law</w:t>
      </w:r>
      <w:r w:rsidR="0035536B">
        <w:rPr>
          <w:rFonts w:cs="Times New Roman"/>
          <w:b/>
          <w:szCs w:val="24"/>
          <w:shd w:val="clear" w:color="auto" w:fill="D9D9D9" w:themeFill="background1" w:themeFillShade="D9"/>
        </w:rPr>
        <w:t xml:space="preserve"> prior to disclosing </w:t>
      </w:r>
      <w:r w:rsidR="0084376B">
        <w:rPr>
          <w:rFonts w:cs="Times New Roman"/>
          <w:b/>
          <w:szCs w:val="24"/>
          <w:shd w:val="clear" w:color="auto" w:fill="D9D9D9" w:themeFill="background1" w:themeFillShade="D9"/>
        </w:rPr>
        <w:t>Mental Health Records</w:t>
      </w:r>
      <w:r w:rsidR="0035536B">
        <w:rPr>
          <w:rFonts w:cs="Times New Roman"/>
          <w:b/>
          <w:szCs w:val="24"/>
          <w:shd w:val="clear" w:color="auto" w:fill="D9D9D9" w:themeFill="background1" w:themeFillShade="D9"/>
        </w:rPr>
        <w:t xml:space="preserve"> to a patient’s caretaker. </w:t>
      </w:r>
    </w:p>
    <w:p w:rsidR="00A71723" w:rsidRDefault="002C6243" w:rsidP="00A71723">
      <w:pPr>
        <w:pStyle w:val="ListParagraph"/>
        <w:numPr>
          <w:ilvl w:val="2"/>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Written Request of a Spouse, Parent, Child or S</w:t>
      </w:r>
      <w:r w:rsidR="00A71723">
        <w:rPr>
          <w:rFonts w:ascii="Times New Roman" w:hAnsi="Times New Roman" w:cs="Times New Roman"/>
          <w:b/>
          <w:sz w:val="24"/>
          <w:szCs w:val="24"/>
        </w:rPr>
        <w:t>ibling</w:t>
      </w:r>
    </w:p>
    <w:p w:rsidR="00A71723" w:rsidRDefault="00A71723" w:rsidP="00A71723">
      <w:pPr>
        <w:spacing w:after="240"/>
        <w:ind w:left="720"/>
        <w:jc w:val="both"/>
        <w:rPr>
          <w:rFonts w:cs="Times New Roman"/>
          <w:szCs w:val="24"/>
        </w:rPr>
      </w:pPr>
      <w:r w:rsidRPr="00A71723">
        <w:rPr>
          <w:rFonts w:cs="Times New Roman"/>
          <w:szCs w:val="24"/>
        </w:rPr>
        <w:t xml:space="preserve">Upon the written request of a </w:t>
      </w:r>
      <w:r w:rsidRPr="00A71723">
        <w:rPr>
          <w:rFonts w:cs="Times New Roman"/>
          <w:szCs w:val="24"/>
          <w:u w:val="single"/>
        </w:rPr>
        <w:t>spouse, parent, child, or sibling</w:t>
      </w:r>
      <w:r w:rsidRPr="00A71723">
        <w:rPr>
          <w:rFonts w:cs="Times New Roman"/>
          <w:szCs w:val="24"/>
        </w:rPr>
        <w:t xml:space="preserve"> of an individual being evaluated for or diagnosed with mental illness, </w:t>
      </w:r>
      <w:r w:rsidRPr="00A71723">
        <w:rPr>
          <w:rFonts w:cs="Times New Roman"/>
          <w:i/>
          <w:szCs w:val="24"/>
        </w:rPr>
        <w:t xml:space="preserve">[Organization] </w:t>
      </w:r>
      <w:r w:rsidRPr="00A71723">
        <w:rPr>
          <w:rFonts w:cs="Times New Roman"/>
          <w:szCs w:val="24"/>
        </w:rPr>
        <w:t xml:space="preserve">must ask the individual </w:t>
      </w:r>
      <w:r w:rsidRPr="00A71723">
        <w:rPr>
          <w:rFonts w:cs="Times New Roman"/>
          <w:szCs w:val="24"/>
        </w:rPr>
        <w:lastRenderedPageBreak/>
        <w:t>whet</w:t>
      </w:r>
      <w:r w:rsidR="0084376B">
        <w:rPr>
          <w:rFonts w:cs="Times New Roman"/>
          <w:szCs w:val="24"/>
        </w:rPr>
        <w:t>her he/she wishes to authorize the</w:t>
      </w:r>
      <w:r w:rsidRPr="00A71723">
        <w:rPr>
          <w:rFonts w:cs="Times New Roman"/>
          <w:szCs w:val="24"/>
        </w:rPr>
        <w:t xml:space="preserve"> </w:t>
      </w:r>
      <w:r w:rsidR="0084376B" w:rsidRPr="0084376B">
        <w:rPr>
          <w:rFonts w:cs="Times New Roman"/>
          <w:szCs w:val="24"/>
        </w:rPr>
        <w:t>spouse, parent, child, or sibling</w:t>
      </w:r>
      <w:r w:rsidRPr="00A71723">
        <w:rPr>
          <w:rFonts w:cs="Times New Roman"/>
          <w:szCs w:val="24"/>
        </w:rPr>
        <w:t xml:space="preserve"> to receive information regarding the individual’s current or proposed course of treatment.</w:t>
      </w:r>
    </w:p>
    <w:p w:rsidR="00A71723" w:rsidRPr="00A71723" w:rsidRDefault="00A71723" w:rsidP="00A71723">
      <w:pPr>
        <w:spacing w:after="240"/>
        <w:ind w:left="720"/>
        <w:jc w:val="both"/>
        <w:rPr>
          <w:rFonts w:cs="Times New Roman"/>
          <w:szCs w:val="24"/>
        </w:rPr>
      </w:pPr>
      <w:r w:rsidRPr="00A71723">
        <w:rPr>
          <w:rFonts w:cs="Times New Roman"/>
          <w:szCs w:val="24"/>
        </w:rPr>
        <w:t>If the individual so authorizes, the provider will communicate to the designated individual the person’s current and propos</w:t>
      </w:r>
      <w:r w:rsidR="002C6243">
        <w:rPr>
          <w:rFonts w:cs="Times New Roman"/>
          <w:szCs w:val="24"/>
        </w:rPr>
        <w:t>ed course of treatment.  Such</w:t>
      </w:r>
      <w:r w:rsidRPr="00A71723">
        <w:rPr>
          <w:rFonts w:cs="Times New Roman"/>
          <w:szCs w:val="24"/>
        </w:rPr>
        <w:t xml:space="preserve"> consent</w:t>
      </w:r>
      <w:r w:rsidR="00647B7C">
        <w:rPr>
          <w:rFonts w:cs="Times New Roman"/>
          <w:szCs w:val="24"/>
        </w:rPr>
        <w:t xml:space="preserve"> is valid for one year or for a </w:t>
      </w:r>
      <w:r w:rsidRPr="00A71723">
        <w:rPr>
          <w:rFonts w:cs="Times New Roman"/>
          <w:szCs w:val="24"/>
        </w:rPr>
        <w:t>period specified in the consent or for a different period provided by law.</w:t>
      </w:r>
    </w:p>
    <w:p w:rsidR="00C91B67" w:rsidRDefault="00C91B67" w:rsidP="0070470C">
      <w:pPr>
        <w:pStyle w:val="ListParagraph"/>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Emergency Situations</w:t>
      </w:r>
    </w:p>
    <w:p w:rsidR="000046DB" w:rsidRPr="00360701" w:rsidRDefault="00360701" w:rsidP="00C91B67">
      <w:pPr>
        <w:spacing w:after="240"/>
        <w:ind w:left="720"/>
        <w:jc w:val="both"/>
        <w:rPr>
          <w:rFonts w:cs="Times New Roman"/>
          <w:b/>
          <w:szCs w:val="24"/>
        </w:rPr>
      </w:pPr>
      <w:r w:rsidRPr="00360701">
        <w:rPr>
          <w:rFonts w:cs="Times New Roman"/>
          <w:b/>
          <w:szCs w:val="24"/>
        </w:rPr>
        <w:t>1</w:t>
      </w:r>
      <w:r w:rsidR="000046DB" w:rsidRPr="00360701">
        <w:rPr>
          <w:rFonts w:cs="Times New Roman"/>
          <w:b/>
          <w:szCs w:val="24"/>
        </w:rPr>
        <w:t>.  Mental Health Records</w:t>
      </w:r>
    </w:p>
    <w:p w:rsidR="00C91B67" w:rsidRDefault="00C91B67" w:rsidP="00C91B67">
      <w:pPr>
        <w:spacing w:after="240"/>
        <w:ind w:left="720"/>
        <w:jc w:val="both"/>
        <w:rPr>
          <w:rFonts w:cs="Times New Roman"/>
          <w:szCs w:val="24"/>
        </w:rPr>
      </w:pPr>
      <w:r w:rsidRPr="00157717">
        <w:rPr>
          <w:rFonts w:cs="Times New Roman"/>
          <w:i/>
          <w:szCs w:val="24"/>
        </w:rPr>
        <w:t>[Organization]</w:t>
      </w:r>
      <w:r>
        <w:rPr>
          <w:rFonts w:cs="Times New Roman"/>
          <w:szCs w:val="24"/>
        </w:rPr>
        <w:t xml:space="preserve"> may disclose </w:t>
      </w:r>
      <w:r w:rsidR="0084376B">
        <w:rPr>
          <w:rFonts w:cs="Times New Roman"/>
          <w:szCs w:val="24"/>
        </w:rPr>
        <w:t>Mental Health Records</w:t>
      </w:r>
      <w:r>
        <w:rPr>
          <w:rFonts w:cs="Times New Roman"/>
          <w:szCs w:val="24"/>
        </w:rPr>
        <w:t xml:space="preserve"> without obtaining prior consent from the patient</w:t>
      </w:r>
      <w:r w:rsidR="00522FA4">
        <w:rPr>
          <w:rFonts w:cs="Times New Roman"/>
          <w:szCs w:val="24"/>
        </w:rPr>
        <w:t>, or complying w</w:t>
      </w:r>
      <w:r w:rsidR="0084376B">
        <w:rPr>
          <w:rFonts w:cs="Times New Roman"/>
          <w:szCs w:val="24"/>
        </w:rPr>
        <w:t>ith rules set forth in Section E</w:t>
      </w:r>
      <w:r w:rsidR="00522FA4">
        <w:rPr>
          <w:rFonts w:cs="Times New Roman"/>
          <w:szCs w:val="24"/>
        </w:rPr>
        <w:t xml:space="preserve"> above,</w:t>
      </w:r>
      <w:r>
        <w:rPr>
          <w:rFonts w:cs="Times New Roman"/>
          <w:szCs w:val="24"/>
        </w:rPr>
        <w:t xml:space="preserve"> if</w:t>
      </w:r>
      <w:r w:rsidR="000046DB">
        <w:rPr>
          <w:rFonts w:cs="Times New Roman"/>
          <w:szCs w:val="24"/>
        </w:rPr>
        <w:t xml:space="preserve"> the situation </w:t>
      </w:r>
      <w:r w:rsidR="00360701">
        <w:rPr>
          <w:rFonts w:cs="Times New Roman"/>
          <w:szCs w:val="24"/>
        </w:rPr>
        <w:t>satisfies</w:t>
      </w:r>
      <w:r w:rsidR="000046DB">
        <w:rPr>
          <w:rFonts w:cs="Times New Roman"/>
          <w:szCs w:val="24"/>
        </w:rPr>
        <w:t xml:space="preserve"> </w:t>
      </w:r>
      <w:r w:rsidR="00360701">
        <w:rPr>
          <w:rFonts w:cs="Times New Roman"/>
          <w:szCs w:val="24"/>
        </w:rPr>
        <w:t xml:space="preserve">the “emergency exception” under </w:t>
      </w:r>
      <w:r w:rsidR="000046DB">
        <w:rPr>
          <w:rFonts w:cs="Times New Roman"/>
          <w:szCs w:val="24"/>
        </w:rPr>
        <w:t xml:space="preserve">Minnesota law.  </w:t>
      </w:r>
      <w:r w:rsidR="00D0137E">
        <w:rPr>
          <w:rFonts w:cs="Times New Roman"/>
          <w:szCs w:val="24"/>
        </w:rPr>
        <w:t>The “emergency exception” permits d</w:t>
      </w:r>
      <w:r w:rsidR="00360701">
        <w:rPr>
          <w:rFonts w:cs="Times New Roman"/>
          <w:szCs w:val="24"/>
        </w:rPr>
        <w:t xml:space="preserve">isclosure </w:t>
      </w:r>
      <w:r w:rsidR="00D0137E">
        <w:rPr>
          <w:rFonts w:cs="Times New Roman"/>
          <w:szCs w:val="24"/>
        </w:rPr>
        <w:t>without patient consent if</w:t>
      </w:r>
      <w:r>
        <w:rPr>
          <w:rFonts w:cs="Times New Roman"/>
          <w:szCs w:val="24"/>
        </w:rPr>
        <w:t>:</w:t>
      </w:r>
    </w:p>
    <w:p w:rsidR="00157717" w:rsidRPr="00157717" w:rsidRDefault="00C91B67" w:rsidP="00BC6AEB">
      <w:pPr>
        <w:pStyle w:val="ListParagraph"/>
        <w:numPr>
          <w:ilvl w:val="0"/>
          <w:numId w:val="11"/>
        </w:numPr>
        <w:spacing w:after="120"/>
        <w:contextualSpacing w:val="0"/>
        <w:jc w:val="both"/>
        <w:rPr>
          <w:rFonts w:ascii="Times New Roman" w:hAnsi="Times New Roman" w:cs="Times New Roman"/>
          <w:b/>
          <w:sz w:val="24"/>
          <w:szCs w:val="24"/>
        </w:rPr>
      </w:pPr>
      <w:r>
        <w:rPr>
          <w:rFonts w:ascii="Times New Roman" w:hAnsi="Times New Roman" w:cs="Times New Roman"/>
          <w:sz w:val="24"/>
          <w:szCs w:val="24"/>
        </w:rPr>
        <w:t>The</w:t>
      </w:r>
      <w:r w:rsidRPr="00C91B67">
        <w:rPr>
          <w:rFonts w:ascii="Times New Roman" w:hAnsi="Times New Roman" w:cs="Times New Roman"/>
          <w:sz w:val="24"/>
          <w:szCs w:val="24"/>
        </w:rPr>
        <w:t xml:space="preserve"> patient is experiencing a medical emergency</w:t>
      </w:r>
      <w:r>
        <w:rPr>
          <w:rFonts w:ascii="Times New Roman" w:hAnsi="Times New Roman" w:cs="Times New Roman"/>
          <w:sz w:val="24"/>
          <w:szCs w:val="24"/>
        </w:rPr>
        <w:t>;</w:t>
      </w:r>
      <w:r w:rsidRPr="00C91B67">
        <w:rPr>
          <w:rFonts w:ascii="Times New Roman" w:hAnsi="Times New Roman" w:cs="Times New Roman"/>
          <w:sz w:val="24"/>
          <w:szCs w:val="24"/>
        </w:rPr>
        <w:t xml:space="preserve"> and </w:t>
      </w:r>
    </w:p>
    <w:p w:rsidR="00E44D52" w:rsidRPr="00E44D52" w:rsidRDefault="00C91B67" w:rsidP="00BC6AEB">
      <w:pPr>
        <w:pStyle w:val="ListParagraph"/>
        <w:numPr>
          <w:ilvl w:val="0"/>
          <w:numId w:val="11"/>
        </w:numPr>
        <w:spacing w:after="120"/>
        <w:contextualSpacing w:val="0"/>
        <w:jc w:val="both"/>
        <w:rPr>
          <w:rFonts w:ascii="Times New Roman" w:hAnsi="Times New Roman" w:cs="Times New Roman"/>
          <w:b/>
          <w:sz w:val="24"/>
          <w:szCs w:val="24"/>
        </w:rPr>
      </w:pPr>
      <w:r w:rsidRPr="00C91B67">
        <w:rPr>
          <w:rFonts w:ascii="Times New Roman" w:hAnsi="Times New Roman" w:cs="Times New Roman"/>
          <w:i/>
          <w:sz w:val="24"/>
          <w:szCs w:val="24"/>
        </w:rPr>
        <w:t>[Organization]</w:t>
      </w:r>
      <w:r w:rsidRPr="00C91B67">
        <w:rPr>
          <w:rFonts w:ascii="Times New Roman" w:hAnsi="Times New Roman" w:cs="Times New Roman"/>
          <w:sz w:val="24"/>
          <w:szCs w:val="24"/>
        </w:rPr>
        <w:t xml:space="preserve"> is unable to obtain the patient’s consent to disclosure due</w:t>
      </w:r>
      <w:r w:rsidR="00E44D52">
        <w:rPr>
          <w:rFonts w:ascii="Times New Roman" w:hAnsi="Times New Roman" w:cs="Times New Roman"/>
          <w:sz w:val="24"/>
          <w:szCs w:val="24"/>
        </w:rPr>
        <w:t xml:space="preserve"> to:</w:t>
      </w:r>
    </w:p>
    <w:p w:rsidR="00E44D52" w:rsidRPr="00E44D52" w:rsidRDefault="00E44D52" w:rsidP="00E44D52">
      <w:pPr>
        <w:pStyle w:val="ListParagraph"/>
        <w:numPr>
          <w:ilvl w:val="1"/>
          <w:numId w:val="11"/>
        </w:numPr>
        <w:spacing w:after="120"/>
        <w:contextualSpacing w:val="0"/>
        <w:jc w:val="both"/>
        <w:rPr>
          <w:rFonts w:ascii="Times New Roman" w:hAnsi="Times New Roman" w:cs="Times New Roman"/>
          <w:b/>
          <w:sz w:val="24"/>
          <w:szCs w:val="24"/>
        </w:rPr>
      </w:pPr>
      <w:r>
        <w:rPr>
          <w:rFonts w:ascii="Times New Roman" w:hAnsi="Times New Roman" w:cs="Times New Roman"/>
          <w:sz w:val="24"/>
          <w:szCs w:val="24"/>
        </w:rPr>
        <w:t>The patient’s condition; or</w:t>
      </w:r>
    </w:p>
    <w:p w:rsidR="00C91B67" w:rsidRPr="00D0137E" w:rsidRDefault="00E44D52" w:rsidP="00E44D52">
      <w:pPr>
        <w:pStyle w:val="ListParagraph"/>
        <w:numPr>
          <w:ilvl w:val="1"/>
          <w:numId w:val="11"/>
        </w:numPr>
        <w:spacing w:after="12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The nature of the </w:t>
      </w:r>
      <w:r w:rsidR="00157717">
        <w:rPr>
          <w:rFonts w:ascii="Times New Roman" w:hAnsi="Times New Roman" w:cs="Times New Roman"/>
          <w:sz w:val="24"/>
          <w:szCs w:val="24"/>
        </w:rPr>
        <w:t>medical emergency</w:t>
      </w:r>
      <w:r w:rsidR="002C6243">
        <w:rPr>
          <w:rFonts w:ascii="Times New Roman" w:hAnsi="Times New Roman" w:cs="Times New Roman"/>
          <w:sz w:val="24"/>
          <w:szCs w:val="24"/>
        </w:rPr>
        <w:t>.</w:t>
      </w:r>
    </w:p>
    <w:p w:rsidR="0049078B" w:rsidRPr="00E44D52" w:rsidRDefault="00E44D52" w:rsidP="00E44D52">
      <w:pPr>
        <w:spacing w:after="120"/>
        <w:ind w:left="720"/>
        <w:jc w:val="both"/>
        <w:rPr>
          <w:rFonts w:cs="Times New Roman"/>
          <w:szCs w:val="24"/>
        </w:rPr>
      </w:pPr>
      <w:r w:rsidRPr="00E44D52">
        <w:rPr>
          <w:rFonts w:cs="Times New Roman"/>
          <w:szCs w:val="24"/>
        </w:rPr>
        <w:t>If th</w:t>
      </w:r>
      <w:r>
        <w:rPr>
          <w:rFonts w:cs="Times New Roman"/>
          <w:szCs w:val="24"/>
        </w:rPr>
        <w:t xml:space="preserve">ese elements are satisfied, </w:t>
      </w:r>
      <w:r w:rsidRPr="00E44D52">
        <w:rPr>
          <w:rFonts w:cs="Times New Roman"/>
          <w:i/>
          <w:szCs w:val="24"/>
        </w:rPr>
        <w:t>[Organization]</w:t>
      </w:r>
      <w:r>
        <w:rPr>
          <w:rFonts w:cs="Times New Roman"/>
          <w:szCs w:val="24"/>
        </w:rPr>
        <w:t xml:space="preserve"> and its staff may disclose </w:t>
      </w:r>
      <w:r w:rsidR="00342560" w:rsidRPr="00342560">
        <w:rPr>
          <w:rFonts w:cs="Times New Roman"/>
          <w:szCs w:val="24"/>
        </w:rPr>
        <w:t>Mental Health R</w:t>
      </w:r>
      <w:r w:rsidRPr="00342560">
        <w:rPr>
          <w:rFonts w:cs="Times New Roman"/>
          <w:szCs w:val="24"/>
        </w:rPr>
        <w:t>ecords</w:t>
      </w:r>
      <w:r>
        <w:rPr>
          <w:rFonts w:cs="Times New Roman"/>
          <w:szCs w:val="24"/>
        </w:rPr>
        <w:t xml:space="preserve"> without patient consent.  However, if these elements are </w:t>
      </w:r>
      <w:r w:rsidRPr="0049078B">
        <w:rPr>
          <w:rFonts w:cs="Times New Roman"/>
          <w:szCs w:val="24"/>
          <w:u w:val="single"/>
        </w:rPr>
        <w:t>not</w:t>
      </w:r>
      <w:r>
        <w:rPr>
          <w:rFonts w:cs="Times New Roman"/>
          <w:szCs w:val="24"/>
        </w:rPr>
        <w:t xml:space="preserve"> satisfied </w:t>
      </w:r>
      <w:r w:rsidRPr="00E44D52">
        <w:rPr>
          <w:rFonts w:cs="Times New Roman"/>
          <w:i/>
          <w:szCs w:val="24"/>
        </w:rPr>
        <w:t>[Organization</w:t>
      </w:r>
      <w:r>
        <w:rPr>
          <w:rFonts w:cs="Times New Roman"/>
          <w:i/>
          <w:szCs w:val="24"/>
        </w:rPr>
        <w:t>]</w:t>
      </w:r>
      <w:r w:rsidRPr="00E44D52">
        <w:rPr>
          <w:rFonts w:cs="Times New Roman"/>
          <w:i/>
          <w:szCs w:val="24"/>
        </w:rPr>
        <w:t xml:space="preserve"> </w:t>
      </w:r>
      <w:r>
        <w:rPr>
          <w:rFonts w:cs="Times New Roman"/>
          <w:szCs w:val="24"/>
        </w:rPr>
        <w:t xml:space="preserve">must obtain patient consent or fall within a different exception to the consent requirement under Minnesota law.  For more information on </w:t>
      </w:r>
      <w:r w:rsidR="0049078B">
        <w:rPr>
          <w:rFonts w:cs="Times New Roman"/>
          <w:szCs w:val="24"/>
        </w:rPr>
        <w:t xml:space="preserve">consent requirements under Minnesota law, refer to policy [enter], Consent to Use and Disclose Health Information </w:t>
      </w:r>
      <w:proofErr w:type="gramStart"/>
      <w:r w:rsidR="0049078B">
        <w:rPr>
          <w:rFonts w:cs="Times New Roman"/>
          <w:szCs w:val="24"/>
        </w:rPr>
        <w:t>Under</w:t>
      </w:r>
      <w:proofErr w:type="gramEnd"/>
      <w:r w:rsidR="0049078B">
        <w:rPr>
          <w:rFonts w:cs="Times New Roman"/>
          <w:szCs w:val="24"/>
        </w:rPr>
        <w:t xml:space="preserve"> Minnesota Law. </w:t>
      </w:r>
    </w:p>
    <w:p w:rsidR="00360701" w:rsidRPr="00360701" w:rsidRDefault="00360701" w:rsidP="00BC6AEB">
      <w:pPr>
        <w:spacing w:after="240"/>
        <w:ind w:left="720"/>
        <w:jc w:val="both"/>
        <w:rPr>
          <w:rFonts w:cs="Times New Roman"/>
          <w:b/>
          <w:szCs w:val="24"/>
        </w:rPr>
      </w:pPr>
      <w:r w:rsidRPr="00360701">
        <w:rPr>
          <w:rFonts w:cs="Times New Roman"/>
          <w:b/>
          <w:szCs w:val="24"/>
        </w:rPr>
        <w:t>2.  Psychotherapy Notes</w:t>
      </w:r>
    </w:p>
    <w:p w:rsidR="00360701" w:rsidRDefault="0056239F" w:rsidP="00BC6AEB">
      <w:pPr>
        <w:spacing w:after="240"/>
        <w:ind w:left="720"/>
        <w:jc w:val="both"/>
        <w:rPr>
          <w:rFonts w:cs="Times New Roman"/>
          <w:szCs w:val="24"/>
        </w:rPr>
      </w:pPr>
      <w:r w:rsidRPr="0056239F">
        <w:rPr>
          <w:rFonts w:cs="Times New Roman"/>
          <w:i/>
          <w:szCs w:val="24"/>
        </w:rPr>
        <w:t>[Organization]</w:t>
      </w:r>
      <w:r>
        <w:rPr>
          <w:rFonts w:cs="Times New Roman"/>
          <w:szCs w:val="24"/>
        </w:rPr>
        <w:t xml:space="preserve"> may disclose </w:t>
      </w:r>
      <w:r w:rsidR="0084376B">
        <w:rPr>
          <w:rFonts w:cs="Times New Roman"/>
          <w:szCs w:val="24"/>
        </w:rPr>
        <w:t>Psychotherapy Notes</w:t>
      </w:r>
      <w:r w:rsidR="00157717" w:rsidRPr="00157717">
        <w:rPr>
          <w:rFonts w:cs="Times New Roman"/>
          <w:szCs w:val="24"/>
        </w:rPr>
        <w:t xml:space="preserve"> </w:t>
      </w:r>
      <w:r>
        <w:rPr>
          <w:rFonts w:cs="Times New Roman"/>
          <w:szCs w:val="24"/>
        </w:rPr>
        <w:t xml:space="preserve">in an emergency situation </w:t>
      </w:r>
      <w:r w:rsidR="00D0137E">
        <w:rPr>
          <w:rFonts w:cs="Times New Roman"/>
          <w:szCs w:val="24"/>
        </w:rPr>
        <w:t>if:</w:t>
      </w:r>
    </w:p>
    <w:p w:rsidR="00360701" w:rsidRDefault="00D0137E" w:rsidP="00360701">
      <w:pPr>
        <w:pStyle w:val="ListParagraph"/>
        <w:numPr>
          <w:ilvl w:val="0"/>
          <w:numId w:val="16"/>
        </w:numPr>
        <w:spacing w:after="240"/>
        <w:jc w:val="both"/>
        <w:rPr>
          <w:rFonts w:ascii="Times New Roman" w:hAnsi="Times New Roman" w:cs="Times New Roman"/>
          <w:sz w:val="24"/>
          <w:szCs w:val="24"/>
        </w:rPr>
      </w:pPr>
      <w:r w:rsidRPr="00D0137E">
        <w:rPr>
          <w:rFonts w:ascii="Times New Roman" w:hAnsi="Times New Roman" w:cs="Times New Roman"/>
          <w:i/>
          <w:sz w:val="24"/>
          <w:szCs w:val="24"/>
        </w:rPr>
        <w:t>[Organization]</w:t>
      </w:r>
      <w:r>
        <w:rPr>
          <w:rFonts w:ascii="Times New Roman" w:hAnsi="Times New Roman" w:cs="Times New Roman"/>
          <w:sz w:val="24"/>
          <w:szCs w:val="24"/>
        </w:rPr>
        <w:t xml:space="preserve"> o</w:t>
      </w:r>
      <w:r w:rsidR="00157717" w:rsidRPr="00360701">
        <w:rPr>
          <w:rFonts w:ascii="Times New Roman" w:hAnsi="Times New Roman" w:cs="Times New Roman"/>
          <w:sz w:val="24"/>
          <w:szCs w:val="24"/>
        </w:rPr>
        <w:t>btain</w:t>
      </w:r>
      <w:r>
        <w:rPr>
          <w:rFonts w:ascii="Times New Roman" w:hAnsi="Times New Roman" w:cs="Times New Roman"/>
          <w:sz w:val="24"/>
          <w:szCs w:val="24"/>
        </w:rPr>
        <w:t>s</w:t>
      </w:r>
      <w:r w:rsidR="00157717" w:rsidRPr="00360701">
        <w:rPr>
          <w:rFonts w:ascii="Times New Roman" w:hAnsi="Times New Roman" w:cs="Times New Roman"/>
          <w:sz w:val="24"/>
          <w:szCs w:val="24"/>
        </w:rPr>
        <w:t xml:space="preserve"> HIPAA authorization</w:t>
      </w:r>
      <w:r w:rsidR="00360701">
        <w:rPr>
          <w:rFonts w:ascii="Times New Roman" w:hAnsi="Times New Roman" w:cs="Times New Roman"/>
          <w:sz w:val="24"/>
          <w:szCs w:val="24"/>
        </w:rPr>
        <w:t>;</w:t>
      </w:r>
      <w:r w:rsidR="00522FA4" w:rsidRPr="00360701">
        <w:rPr>
          <w:rFonts w:ascii="Times New Roman" w:hAnsi="Times New Roman" w:cs="Times New Roman"/>
          <w:sz w:val="24"/>
          <w:szCs w:val="24"/>
        </w:rPr>
        <w:t xml:space="preserve"> or </w:t>
      </w:r>
    </w:p>
    <w:p w:rsidR="00360701" w:rsidRDefault="00D0137E" w:rsidP="00360701">
      <w:pPr>
        <w:pStyle w:val="ListParagraph"/>
        <w:numPr>
          <w:ilvl w:val="0"/>
          <w:numId w:val="16"/>
        </w:numPr>
        <w:spacing w:after="240"/>
        <w:jc w:val="both"/>
        <w:rPr>
          <w:rFonts w:ascii="Times New Roman" w:hAnsi="Times New Roman" w:cs="Times New Roman"/>
          <w:sz w:val="24"/>
          <w:szCs w:val="24"/>
        </w:rPr>
      </w:pPr>
      <w:r>
        <w:rPr>
          <w:rFonts w:ascii="Times New Roman" w:hAnsi="Times New Roman" w:cs="Times New Roman"/>
          <w:sz w:val="24"/>
          <w:szCs w:val="24"/>
        </w:rPr>
        <w:t>The disclosure falls</w:t>
      </w:r>
      <w:r w:rsidR="00522FA4" w:rsidRPr="00360701">
        <w:rPr>
          <w:rFonts w:ascii="Times New Roman" w:hAnsi="Times New Roman" w:cs="Times New Roman"/>
          <w:sz w:val="24"/>
          <w:szCs w:val="24"/>
        </w:rPr>
        <w:t xml:space="preserve"> within an exception to the </w:t>
      </w:r>
      <w:r w:rsidR="008D5E6E">
        <w:rPr>
          <w:rFonts w:ascii="Times New Roman" w:hAnsi="Times New Roman" w:cs="Times New Roman"/>
          <w:sz w:val="24"/>
          <w:szCs w:val="24"/>
        </w:rPr>
        <w:t xml:space="preserve">HIPAA </w:t>
      </w:r>
      <w:r w:rsidR="00522FA4" w:rsidRPr="00360701">
        <w:rPr>
          <w:rFonts w:ascii="Times New Roman" w:hAnsi="Times New Roman" w:cs="Times New Roman"/>
          <w:sz w:val="24"/>
          <w:szCs w:val="24"/>
        </w:rPr>
        <w:t>authorization requirement</w:t>
      </w:r>
      <w:r w:rsidR="000C5842">
        <w:rPr>
          <w:rFonts w:ascii="Times New Roman" w:hAnsi="Times New Roman" w:cs="Times New Roman"/>
          <w:sz w:val="24"/>
          <w:szCs w:val="24"/>
        </w:rPr>
        <w:t xml:space="preserve"> </w:t>
      </w:r>
      <w:r w:rsidR="008D5E6E">
        <w:rPr>
          <w:rFonts w:ascii="Times New Roman" w:hAnsi="Times New Roman" w:cs="Times New Roman"/>
          <w:sz w:val="24"/>
          <w:szCs w:val="24"/>
        </w:rPr>
        <w:t xml:space="preserve">for psychotherapy notes </w:t>
      </w:r>
      <w:r w:rsidR="000C5842">
        <w:rPr>
          <w:rFonts w:ascii="Times New Roman" w:hAnsi="Times New Roman" w:cs="Times New Roman"/>
          <w:sz w:val="24"/>
          <w:szCs w:val="24"/>
        </w:rPr>
        <w:t>and:</w:t>
      </w:r>
    </w:p>
    <w:p w:rsidR="00360701" w:rsidRDefault="00E44D52" w:rsidP="00360701">
      <w:pPr>
        <w:pStyle w:val="ListParagraph"/>
        <w:numPr>
          <w:ilvl w:val="1"/>
          <w:numId w:val="16"/>
        </w:numPr>
        <w:spacing w:after="240"/>
        <w:jc w:val="both"/>
        <w:rPr>
          <w:rFonts w:ascii="Times New Roman" w:hAnsi="Times New Roman" w:cs="Times New Roman"/>
          <w:sz w:val="24"/>
          <w:szCs w:val="24"/>
        </w:rPr>
      </w:pPr>
      <w:r>
        <w:rPr>
          <w:rFonts w:ascii="Times New Roman" w:hAnsi="Times New Roman" w:cs="Times New Roman"/>
          <w:sz w:val="24"/>
          <w:szCs w:val="24"/>
        </w:rPr>
        <w:t>The scenario q</w:t>
      </w:r>
      <w:r w:rsidR="000C5842">
        <w:rPr>
          <w:rFonts w:ascii="Times New Roman" w:hAnsi="Times New Roman" w:cs="Times New Roman"/>
          <w:sz w:val="24"/>
          <w:szCs w:val="24"/>
        </w:rPr>
        <w:t xml:space="preserve">ualifies as an </w:t>
      </w:r>
      <w:r w:rsidR="00360701">
        <w:rPr>
          <w:rFonts w:ascii="Times New Roman" w:hAnsi="Times New Roman" w:cs="Times New Roman"/>
          <w:sz w:val="24"/>
          <w:szCs w:val="24"/>
        </w:rPr>
        <w:t>“emergency exception” under Minnesota law, as set forth</w:t>
      </w:r>
      <w:r w:rsidR="000C5842">
        <w:rPr>
          <w:rFonts w:ascii="Times New Roman" w:hAnsi="Times New Roman" w:cs="Times New Roman"/>
          <w:sz w:val="24"/>
          <w:szCs w:val="24"/>
        </w:rPr>
        <w:t xml:space="preserve"> above</w:t>
      </w:r>
      <w:r w:rsidR="00360701">
        <w:rPr>
          <w:rFonts w:ascii="Times New Roman" w:hAnsi="Times New Roman" w:cs="Times New Roman"/>
          <w:sz w:val="24"/>
          <w:szCs w:val="24"/>
        </w:rPr>
        <w:t xml:space="preserve"> in Section </w:t>
      </w:r>
      <w:r w:rsidR="008D5E6E">
        <w:rPr>
          <w:rFonts w:ascii="Times New Roman" w:hAnsi="Times New Roman" w:cs="Times New Roman"/>
          <w:sz w:val="24"/>
          <w:szCs w:val="24"/>
        </w:rPr>
        <w:t>I.</w:t>
      </w:r>
      <w:r w:rsidR="000C5842">
        <w:rPr>
          <w:rFonts w:ascii="Times New Roman" w:hAnsi="Times New Roman" w:cs="Times New Roman"/>
          <w:sz w:val="24"/>
          <w:szCs w:val="24"/>
        </w:rPr>
        <w:t xml:space="preserve">F.1; </w:t>
      </w:r>
    </w:p>
    <w:p w:rsidR="000C5842" w:rsidRDefault="00E44D52" w:rsidP="00360701">
      <w:pPr>
        <w:pStyle w:val="ListParagraph"/>
        <w:numPr>
          <w:ilvl w:val="1"/>
          <w:numId w:val="16"/>
        </w:numPr>
        <w:spacing w:after="240"/>
        <w:jc w:val="both"/>
        <w:rPr>
          <w:rFonts w:ascii="Times New Roman" w:hAnsi="Times New Roman" w:cs="Times New Roman"/>
          <w:sz w:val="24"/>
          <w:szCs w:val="24"/>
        </w:rPr>
      </w:pPr>
      <w:r>
        <w:rPr>
          <w:rFonts w:ascii="Times New Roman" w:hAnsi="Times New Roman" w:cs="Times New Roman"/>
          <w:sz w:val="24"/>
          <w:szCs w:val="24"/>
        </w:rPr>
        <w:t xml:space="preserve">The disclosure </w:t>
      </w:r>
      <w:r w:rsidR="00396285">
        <w:rPr>
          <w:rFonts w:ascii="Times New Roman" w:hAnsi="Times New Roman" w:cs="Times New Roman"/>
          <w:sz w:val="24"/>
          <w:szCs w:val="24"/>
        </w:rPr>
        <w:t xml:space="preserve">qualifies as a disclosure </w:t>
      </w:r>
      <w:r w:rsidR="00156ABA">
        <w:rPr>
          <w:rFonts w:ascii="Times New Roman" w:hAnsi="Times New Roman" w:cs="Times New Roman"/>
          <w:sz w:val="24"/>
          <w:szCs w:val="24"/>
        </w:rPr>
        <w:t xml:space="preserve">for which there is specific authorization in </w:t>
      </w:r>
      <w:r w:rsidR="000C5842">
        <w:rPr>
          <w:rFonts w:ascii="Times New Roman" w:hAnsi="Times New Roman" w:cs="Times New Roman"/>
          <w:sz w:val="24"/>
          <w:szCs w:val="24"/>
        </w:rPr>
        <w:t xml:space="preserve">law </w:t>
      </w:r>
      <w:r w:rsidR="00156ABA">
        <w:rPr>
          <w:rFonts w:ascii="Times New Roman" w:hAnsi="Times New Roman" w:cs="Times New Roman"/>
          <w:sz w:val="24"/>
          <w:szCs w:val="24"/>
        </w:rPr>
        <w:t xml:space="preserve">pursuant to </w:t>
      </w:r>
      <w:r w:rsidR="000C5842">
        <w:rPr>
          <w:rFonts w:ascii="Times New Roman" w:hAnsi="Times New Roman" w:cs="Times New Roman"/>
          <w:sz w:val="24"/>
          <w:szCs w:val="24"/>
        </w:rPr>
        <w:t xml:space="preserve">Minn. Stat. </w:t>
      </w:r>
      <w:r w:rsidR="0056239F">
        <w:rPr>
          <w:rFonts w:ascii="Times New Roman" w:hAnsi="Times New Roman" w:cs="Times New Roman"/>
          <w:sz w:val="24"/>
          <w:szCs w:val="24"/>
        </w:rPr>
        <w:t xml:space="preserve">§ </w:t>
      </w:r>
      <w:r w:rsidR="000C5842">
        <w:rPr>
          <w:rFonts w:ascii="Times New Roman" w:hAnsi="Times New Roman" w:cs="Times New Roman"/>
          <w:sz w:val="24"/>
          <w:szCs w:val="24"/>
        </w:rPr>
        <w:t>144.293</w:t>
      </w:r>
      <w:r w:rsidR="008D5E6E">
        <w:rPr>
          <w:rFonts w:ascii="Times New Roman" w:hAnsi="Times New Roman" w:cs="Times New Roman"/>
          <w:sz w:val="24"/>
          <w:szCs w:val="24"/>
        </w:rPr>
        <w:t xml:space="preserve">, </w:t>
      </w:r>
      <w:proofErr w:type="spellStart"/>
      <w:r w:rsidR="008D5E6E">
        <w:rPr>
          <w:rFonts w:ascii="Times New Roman" w:hAnsi="Times New Roman" w:cs="Times New Roman"/>
          <w:sz w:val="24"/>
          <w:szCs w:val="24"/>
        </w:rPr>
        <w:t>subd</w:t>
      </w:r>
      <w:proofErr w:type="spellEnd"/>
      <w:r w:rsidR="008D5E6E">
        <w:rPr>
          <w:rFonts w:ascii="Times New Roman" w:hAnsi="Times New Roman" w:cs="Times New Roman"/>
          <w:sz w:val="24"/>
          <w:szCs w:val="24"/>
        </w:rPr>
        <w:t>. 2(2)</w:t>
      </w:r>
      <w:r w:rsidR="000C5842">
        <w:rPr>
          <w:rFonts w:ascii="Times New Roman" w:hAnsi="Times New Roman" w:cs="Times New Roman"/>
          <w:sz w:val="24"/>
          <w:szCs w:val="24"/>
        </w:rPr>
        <w:t>; or</w:t>
      </w:r>
    </w:p>
    <w:p w:rsidR="000C5842" w:rsidRPr="00360701" w:rsidRDefault="00D0137E" w:rsidP="00360701">
      <w:pPr>
        <w:pStyle w:val="ListParagraph"/>
        <w:numPr>
          <w:ilvl w:val="1"/>
          <w:numId w:val="16"/>
        </w:numPr>
        <w:spacing w:after="240"/>
        <w:jc w:val="both"/>
        <w:rPr>
          <w:rFonts w:ascii="Times New Roman" w:hAnsi="Times New Roman" w:cs="Times New Roman"/>
          <w:sz w:val="24"/>
          <w:szCs w:val="24"/>
        </w:rPr>
      </w:pPr>
      <w:r w:rsidRPr="00D0137E">
        <w:rPr>
          <w:rFonts w:ascii="Times New Roman" w:hAnsi="Times New Roman" w:cs="Times New Roman"/>
          <w:i/>
          <w:sz w:val="24"/>
          <w:szCs w:val="24"/>
        </w:rPr>
        <w:t>[Organization]</w:t>
      </w:r>
      <w:r>
        <w:rPr>
          <w:rFonts w:ascii="Times New Roman" w:hAnsi="Times New Roman" w:cs="Times New Roman"/>
          <w:sz w:val="24"/>
          <w:szCs w:val="24"/>
        </w:rPr>
        <w:t xml:space="preserve"> o</w:t>
      </w:r>
      <w:r w:rsidR="000C5842">
        <w:rPr>
          <w:rFonts w:ascii="Times New Roman" w:hAnsi="Times New Roman" w:cs="Times New Roman"/>
          <w:sz w:val="24"/>
          <w:szCs w:val="24"/>
        </w:rPr>
        <w:t>btains patient consent.</w:t>
      </w:r>
    </w:p>
    <w:p w:rsidR="00360701" w:rsidRPr="00360701" w:rsidRDefault="00811BCC" w:rsidP="00360701">
      <w:pPr>
        <w:spacing w:after="240"/>
        <w:ind w:left="720"/>
        <w:jc w:val="both"/>
        <w:rPr>
          <w:rFonts w:cs="Times New Roman"/>
          <w:szCs w:val="24"/>
        </w:rPr>
      </w:pPr>
      <w:r>
        <w:rPr>
          <w:rFonts w:cs="Times New Roman"/>
          <w:szCs w:val="24"/>
        </w:rPr>
        <w:t xml:space="preserve">Exceptions to the HIPAA authorization requirement are set forth in Section I.C.  </w:t>
      </w:r>
      <w:r w:rsidR="00BA616A">
        <w:rPr>
          <w:rFonts w:cs="Times New Roman"/>
          <w:szCs w:val="24"/>
        </w:rPr>
        <w:t>T</w:t>
      </w:r>
      <w:r w:rsidR="000A3140">
        <w:rPr>
          <w:rFonts w:cs="Times New Roman"/>
          <w:szCs w:val="24"/>
        </w:rPr>
        <w:t>he exception set forth in Section I.C.8 is particularly relevant</w:t>
      </w:r>
      <w:r w:rsidR="00BA616A">
        <w:rPr>
          <w:rFonts w:cs="Times New Roman"/>
          <w:szCs w:val="24"/>
        </w:rPr>
        <w:t xml:space="preserve"> in the context of an emergency</w:t>
      </w:r>
      <w:r w:rsidR="000A3140">
        <w:rPr>
          <w:rFonts w:cs="Times New Roman"/>
          <w:szCs w:val="24"/>
        </w:rPr>
        <w:t xml:space="preserve"> (u</w:t>
      </w:r>
      <w:r w:rsidR="000A3140" w:rsidRPr="000A3140">
        <w:rPr>
          <w:rFonts w:cs="Times New Roman"/>
          <w:szCs w:val="24"/>
        </w:rPr>
        <w:t>se or disclosure to avert a serious threat to health or safety pursuant to 45 C.F.R. § 164.512(j</w:t>
      </w:r>
      <w:proofErr w:type="gramStart"/>
      <w:r w:rsidR="000A3140" w:rsidRPr="000A3140">
        <w:rPr>
          <w:rFonts w:cs="Times New Roman"/>
          <w:szCs w:val="24"/>
        </w:rPr>
        <w:t>)(</w:t>
      </w:r>
      <w:proofErr w:type="gramEnd"/>
      <w:r w:rsidR="000A3140" w:rsidRPr="000A3140">
        <w:rPr>
          <w:rFonts w:cs="Times New Roman"/>
          <w:szCs w:val="24"/>
        </w:rPr>
        <w:t>1)(i)</w:t>
      </w:r>
      <w:r w:rsidR="000A3140">
        <w:rPr>
          <w:rFonts w:cs="Times New Roman"/>
          <w:szCs w:val="24"/>
        </w:rPr>
        <w:t>)</w:t>
      </w:r>
      <w:r w:rsidR="000A3140" w:rsidRPr="000A3140">
        <w:rPr>
          <w:rFonts w:cs="Times New Roman"/>
          <w:szCs w:val="24"/>
        </w:rPr>
        <w:t>.</w:t>
      </w:r>
      <w:r w:rsidR="000A3140">
        <w:rPr>
          <w:rFonts w:cs="Times New Roman"/>
          <w:szCs w:val="24"/>
        </w:rPr>
        <w:t xml:space="preserve">  Under this authorization exception, </w:t>
      </w:r>
      <w:r w:rsidR="00BC6AEB" w:rsidRPr="00360701">
        <w:rPr>
          <w:rFonts w:cs="Times New Roman"/>
          <w:i/>
          <w:szCs w:val="24"/>
        </w:rPr>
        <w:t xml:space="preserve">[Organization] </w:t>
      </w:r>
      <w:r w:rsidR="00BC6AEB" w:rsidRPr="00360701">
        <w:rPr>
          <w:rFonts w:cs="Times New Roman"/>
          <w:szCs w:val="24"/>
        </w:rPr>
        <w:t xml:space="preserve">may disclose </w:t>
      </w:r>
      <w:r w:rsidR="0084376B" w:rsidRPr="00360701">
        <w:rPr>
          <w:rFonts w:cs="Times New Roman"/>
          <w:szCs w:val="24"/>
        </w:rPr>
        <w:lastRenderedPageBreak/>
        <w:t>Psychotherapy Notes</w:t>
      </w:r>
      <w:r w:rsidR="00BC6AEB" w:rsidRPr="00360701">
        <w:rPr>
          <w:rFonts w:cs="Times New Roman"/>
          <w:szCs w:val="24"/>
        </w:rPr>
        <w:t xml:space="preserve"> without obtaining HIPAA authorization if </w:t>
      </w:r>
      <w:r w:rsidR="00522FA4" w:rsidRPr="00360701">
        <w:rPr>
          <w:rFonts w:cs="Times New Roman"/>
          <w:i/>
          <w:szCs w:val="24"/>
        </w:rPr>
        <w:t>[Organization]</w:t>
      </w:r>
      <w:r w:rsidR="00522FA4" w:rsidRPr="00360701">
        <w:rPr>
          <w:rFonts w:cs="Times New Roman"/>
          <w:szCs w:val="24"/>
        </w:rPr>
        <w:t>, in good faith, believes that the use or disclosure:</w:t>
      </w:r>
    </w:p>
    <w:p w:rsidR="00360701" w:rsidRDefault="00522FA4" w:rsidP="00BA616A">
      <w:pPr>
        <w:pStyle w:val="ListParagraph"/>
        <w:numPr>
          <w:ilvl w:val="0"/>
          <w:numId w:val="17"/>
        </w:numPr>
        <w:spacing w:after="240"/>
        <w:jc w:val="both"/>
        <w:rPr>
          <w:rFonts w:ascii="Times New Roman" w:hAnsi="Times New Roman" w:cs="Times New Roman"/>
          <w:sz w:val="24"/>
          <w:szCs w:val="24"/>
        </w:rPr>
      </w:pPr>
      <w:r w:rsidRPr="00360701">
        <w:rPr>
          <w:rFonts w:ascii="Times New Roman" w:hAnsi="Times New Roman" w:cs="Times New Roman"/>
          <w:sz w:val="24"/>
          <w:szCs w:val="24"/>
        </w:rPr>
        <w:t>Is necessary to prevent or lessen a serious and imminent threat to the health or safety of a person or the public; and</w:t>
      </w:r>
    </w:p>
    <w:p w:rsidR="00157717" w:rsidRDefault="00522FA4" w:rsidP="00BA616A">
      <w:pPr>
        <w:pStyle w:val="ListParagraph"/>
        <w:numPr>
          <w:ilvl w:val="0"/>
          <w:numId w:val="17"/>
        </w:numPr>
        <w:spacing w:after="120"/>
        <w:contextualSpacing w:val="0"/>
        <w:jc w:val="both"/>
        <w:rPr>
          <w:rFonts w:ascii="Times New Roman" w:hAnsi="Times New Roman" w:cs="Times New Roman"/>
          <w:sz w:val="24"/>
          <w:szCs w:val="24"/>
        </w:rPr>
      </w:pPr>
      <w:r w:rsidRPr="00360701">
        <w:rPr>
          <w:rFonts w:ascii="Times New Roman" w:hAnsi="Times New Roman" w:cs="Times New Roman"/>
          <w:sz w:val="24"/>
          <w:szCs w:val="24"/>
        </w:rPr>
        <w:t>Is to a person reasonably able to prevent or lessen the threat, including the target of the threat</w:t>
      </w:r>
      <w:r w:rsidR="00BC6AEB" w:rsidRPr="00360701">
        <w:rPr>
          <w:rFonts w:ascii="Times New Roman" w:hAnsi="Times New Roman" w:cs="Times New Roman"/>
          <w:sz w:val="24"/>
          <w:szCs w:val="24"/>
        </w:rPr>
        <w:t>.</w:t>
      </w:r>
    </w:p>
    <w:p w:rsidR="008D5E6E" w:rsidRPr="008D5E6E" w:rsidRDefault="008D5E6E" w:rsidP="008D5E6E">
      <w:pPr>
        <w:ind w:left="1440"/>
        <w:jc w:val="both"/>
        <w:rPr>
          <w:rFonts w:cs="Times New Roman"/>
          <w:szCs w:val="24"/>
        </w:rPr>
      </w:pPr>
    </w:p>
    <w:p w:rsidR="00676814" w:rsidRDefault="00767427" w:rsidP="0070470C">
      <w:pPr>
        <w:pStyle w:val="ListParagraph"/>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Disclosures to law enforcement</w:t>
      </w:r>
    </w:p>
    <w:p w:rsidR="00767427" w:rsidRDefault="00420247" w:rsidP="00767427">
      <w:pPr>
        <w:spacing w:after="240"/>
        <w:ind w:left="720"/>
        <w:jc w:val="both"/>
        <w:rPr>
          <w:rFonts w:cs="Times New Roman"/>
          <w:szCs w:val="24"/>
        </w:rPr>
      </w:pPr>
      <w:r w:rsidRPr="00420247">
        <w:rPr>
          <w:rFonts w:cs="Times New Roman"/>
          <w:i/>
          <w:szCs w:val="24"/>
        </w:rPr>
        <w:t>[Organization]</w:t>
      </w:r>
      <w:r>
        <w:rPr>
          <w:rFonts w:cs="Times New Roman"/>
          <w:szCs w:val="24"/>
        </w:rPr>
        <w:t xml:space="preserve"> must disclose </w:t>
      </w:r>
      <w:r w:rsidR="0084376B">
        <w:rPr>
          <w:rFonts w:cs="Times New Roman"/>
          <w:szCs w:val="24"/>
        </w:rPr>
        <w:t>Mental Health Records</w:t>
      </w:r>
      <w:r>
        <w:rPr>
          <w:rFonts w:cs="Times New Roman"/>
          <w:szCs w:val="24"/>
        </w:rPr>
        <w:t xml:space="preserve"> to a law enforcement agency if the law enforcement agency provides the name of the patient and communicates that:</w:t>
      </w:r>
    </w:p>
    <w:p w:rsidR="00420247" w:rsidRPr="00420247" w:rsidRDefault="00420247" w:rsidP="00C7119F">
      <w:pPr>
        <w:pStyle w:val="ListParagraph"/>
        <w:numPr>
          <w:ilvl w:val="0"/>
          <w:numId w:val="8"/>
        </w:numPr>
        <w:spacing w:after="120"/>
        <w:contextualSpacing w:val="0"/>
        <w:jc w:val="both"/>
        <w:rPr>
          <w:rFonts w:ascii="Times New Roman" w:hAnsi="Times New Roman" w:cs="Times New Roman"/>
          <w:sz w:val="24"/>
          <w:szCs w:val="24"/>
        </w:rPr>
      </w:pPr>
      <w:r w:rsidRPr="00420247">
        <w:rPr>
          <w:rFonts w:ascii="Times New Roman" w:hAnsi="Times New Roman" w:cs="Times New Roman"/>
          <w:sz w:val="24"/>
          <w:szCs w:val="24"/>
        </w:rPr>
        <w:t>The patient is currently involved in an emergency interaction with the law enforcement agency; and</w:t>
      </w:r>
    </w:p>
    <w:p w:rsidR="00420247" w:rsidRDefault="00420247" w:rsidP="00C7119F">
      <w:pPr>
        <w:pStyle w:val="ListParagraph"/>
        <w:numPr>
          <w:ilvl w:val="0"/>
          <w:numId w:val="8"/>
        </w:numPr>
        <w:spacing w:after="120"/>
        <w:contextualSpacing w:val="0"/>
        <w:jc w:val="both"/>
        <w:rPr>
          <w:rFonts w:ascii="Times New Roman" w:hAnsi="Times New Roman" w:cs="Times New Roman"/>
          <w:sz w:val="24"/>
          <w:szCs w:val="24"/>
        </w:rPr>
      </w:pPr>
      <w:r w:rsidRPr="00420247">
        <w:rPr>
          <w:rFonts w:ascii="Times New Roman" w:hAnsi="Times New Roman" w:cs="Times New Roman"/>
          <w:sz w:val="24"/>
          <w:szCs w:val="24"/>
        </w:rPr>
        <w:t>The disclosure is necessary to protect the health or safety of the patient or another person.</w:t>
      </w:r>
    </w:p>
    <w:p w:rsidR="00420247" w:rsidRDefault="00420247" w:rsidP="00420247">
      <w:pPr>
        <w:spacing w:after="240"/>
        <w:ind w:left="720"/>
        <w:jc w:val="both"/>
        <w:rPr>
          <w:rFonts w:cs="Times New Roman"/>
          <w:szCs w:val="24"/>
        </w:rPr>
      </w:pPr>
      <w:r>
        <w:rPr>
          <w:rFonts w:cs="Times New Roman"/>
          <w:szCs w:val="24"/>
        </w:rPr>
        <w:t xml:space="preserve">If these requirements are satisfied, </w:t>
      </w:r>
      <w:r w:rsidRPr="00C7119F">
        <w:rPr>
          <w:rFonts w:cs="Times New Roman"/>
          <w:i/>
          <w:szCs w:val="24"/>
        </w:rPr>
        <w:t>[Organization]</w:t>
      </w:r>
      <w:r>
        <w:rPr>
          <w:rFonts w:cs="Times New Roman"/>
          <w:szCs w:val="24"/>
        </w:rPr>
        <w:t xml:space="preserve"> must disclose the </w:t>
      </w:r>
      <w:r w:rsidR="0084376B">
        <w:rPr>
          <w:rFonts w:cs="Times New Roman"/>
          <w:szCs w:val="24"/>
        </w:rPr>
        <w:t>Mental Health Records</w:t>
      </w:r>
      <w:r>
        <w:rPr>
          <w:rFonts w:cs="Times New Roman"/>
          <w:szCs w:val="24"/>
        </w:rPr>
        <w:t xml:space="preserve">. However, the disclosure must be limited to the minimum necessary for law enforcement to respond to the </w:t>
      </w:r>
      <w:r w:rsidR="00C7119F">
        <w:rPr>
          <w:rFonts w:cs="Times New Roman"/>
          <w:szCs w:val="24"/>
        </w:rPr>
        <w:t>emergency</w:t>
      </w:r>
      <w:r>
        <w:rPr>
          <w:rFonts w:cs="Times New Roman"/>
          <w:szCs w:val="24"/>
        </w:rPr>
        <w:t>.</w:t>
      </w:r>
    </w:p>
    <w:p w:rsidR="00C7119F" w:rsidRDefault="00C7119F" w:rsidP="00420247">
      <w:pPr>
        <w:spacing w:after="240"/>
        <w:ind w:left="720"/>
        <w:jc w:val="both"/>
        <w:rPr>
          <w:rFonts w:cs="Times New Roman"/>
          <w:szCs w:val="24"/>
        </w:rPr>
      </w:pPr>
      <w:r>
        <w:rPr>
          <w:rFonts w:cs="Times New Roman"/>
          <w:szCs w:val="24"/>
        </w:rPr>
        <w:t xml:space="preserve">If a disclosure is made the law enforcement agency is required to maintain a record that describes who made the request, the fact that </w:t>
      </w:r>
      <w:r w:rsidRPr="00C7119F">
        <w:rPr>
          <w:rFonts w:cs="Times New Roman"/>
          <w:i/>
          <w:szCs w:val="24"/>
        </w:rPr>
        <w:t>[Organization]</w:t>
      </w:r>
      <w:r>
        <w:rPr>
          <w:rFonts w:cs="Times New Roman"/>
          <w:szCs w:val="24"/>
        </w:rPr>
        <w:t xml:space="preserve"> provided the information, and the patient’s name.  The health records will remain private data on individuals under the Minnesota Data Practices Act and cannot be used by law enforcement for any other purpose. </w:t>
      </w:r>
    </w:p>
    <w:p w:rsidR="00767427" w:rsidRDefault="00C83ED6" w:rsidP="00567F41">
      <w:pPr>
        <w:shd w:val="clear" w:color="auto" w:fill="D9D9D9" w:themeFill="background1" w:themeFillShade="D9"/>
        <w:spacing w:after="240"/>
        <w:ind w:left="720"/>
        <w:jc w:val="both"/>
        <w:rPr>
          <w:rFonts w:cs="Times New Roman"/>
          <w:b/>
          <w:szCs w:val="24"/>
        </w:rPr>
      </w:pPr>
      <w:proofErr w:type="gramStart"/>
      <w:r>
        <w:rPr>
          <w:rFonts w:cs="Times New Roman"/>
          <w:b/>
          <w:szCs w:val="24"/>
          <w:u w:val="single"/>
        </w:rPr>
        <w:t>Substance Use Disorder</w:t>
      </w:r>
      <w:r w:rsidR="002C6243" w:rsidRPr="002C6243">
        <w:rPr>
          <w:rFonts w:cs="Times New Roman"/>
          <w:b/>
          <w:szCs w:val="24"/>
          <w:u w:val="single"/>
        </w:rPr>
        <w:t xml:space="preserve"> Records</w:t>
      </w:r>
      <w:r w:rsidR="002C6243" w:rsidRPr="002C6243">
        <w:rPr>
          <w:rFonts w:cs="Times New Roman"/>
          <w:b/>
          <w:szCs w:val="24"/>
        </w:rPr>
        <w:t>.</w:t>
      </w:r>
      <w:proofErr w:type="gramEnd"/>
      <w:r w:rsidR="002C6243" w:rsidRPr="002C6243">
        <w:rPr>
          <w:rFonts w:cs="Times New Roman"/>
          <w:b/>
          <w:szCs w:val="24"/>
        </w:rPr>
        <w:t xml:space="preserve">  Special rules apply </w:t>
      </w:r>
      <w:r w:rsidR="002C6243">
        <w:rPr>
          <w:rFonts w:cs="Times New Roman"/>
          <w:b/>
          <w:szCs w:val="24"/>
        </w:rPr>
        <w:t xml:space="preserve">disclosures of </w:t>
      </w:r>
      <w:r>
        <w:rPr>
          <w:rFonts w:cs="Times New Roman"/>
          <w:b/>
          <w:szCs w:val="24"/>
        </w:rPr>
        <w:t>substance use disorder</w:t>
      </w:r>
      <w:r w:rsidR="002C6243">
        <w:rPr>
          <w:rFonts w:cs="Times New Roman"/>
          <w:b/>
          <w:szCs w:val="24"/>
        </w:rPr>
        <w:t xml:space="preserve"> records to law enforcement.  Workforce should consult with the </w:t>
      </w:r>
      <w:r w:rsidR="002C6243" w:rsidRPr="002C6243">
        <w:rPr>
          <w:rFonts w:cs="Times New Roman"/>
          <w:b/>
          <w:i/>
          <w:szCs w:val="24"/>
        </w:rPr>
        <w:t>[compliance officer/privacy officer/other designee]</w:t>
      </w:r>
      <w:r w:rsidR="002C6243">
        <w:rPr>
          <w:rFonts w:cs="Times New Roman"/>
          <w:b/>
          <w:szCs w:val="24"/>
        </w:rPr>
        <w:t xml:space="preserve"> prior to disclosing </w:t>
      </w:r>
      <w:r>
        <w:rPr>
          <w:rFonts w:cs="Times New Roman"/>
          <w:b/>
          <w:szCs w:val="24"/>
        </w:rPr>
        <w:t>substance use disorder</w:t>
      </w:r>
      <w:r w:rsidR="00D80B99">
        <w:rPr>
          <w:rFonts w:cs="Times New Roman"/>
          <w:b/>
          <w:szCs w:val="24"/>
        </w:rPr>
        <w:t xml:space="preserve"> records to law enforcement.</w:t>
      </w:r>
    </w:p>
    <w:p w:rsidR="0070470C" w:rsidRDefault="0070470C" w:rsidP="0070470C">
      <w:pPr>
        <w:pStyle w:val="ListParagraph"/>
        <w:numPr>
          <w:ilvl w:val="0"/>
          <w:numId w:val="1"/>
        </w:numPr>
        <w:spacing w:after="240" w:line="240" w:lineRule="auto"/>
        <w:contextualSpacing w:val="0"/>
        <w:jc w:val="both"/>
        <w:rPr>
          <w:rFonts w:ascii="Times New Roman" w:hAnsi="Times New Roman" w:cs="Times New Roman"/>
          <w:b/>
          <w:sz w:val="24"/>
          <w:szCs w:val="24"/>
          <w:u w:val="single"/>
        </w:rPr>
      </w:pPr>
      <w:r w:rsidRPr="0070470C">
        <w:rPr>
          <w:rFonts w:ascii="Times New Roman" w:hAnsi="Times New Roman" w:cs="Times New Roman"/>
          <w:b/>
          <w:sz w:val="24"/>
          <w:szCs w:val="24"/>
          <w:u w:val="single"/>
        </w:rPr>
        <w:t>Procedure:</w:t>
      </w:r>
    </w:p>
    <w:p w:rsidR="00567F41" w:rsidRPr="00567F41" w:rsidRDefault="00567F41" w:rsidP="00567F41">
      <w:pPr>
        <w:spacing w:after="240"/>
        <w:ind w:left="360"/>
        <w:jc w:val="both"/>
        <w:rPr>
          <w:rFonts w:cs="Times New Roman"/>
          <w:szCs w:val="24"/>
        </w:rPr>
      </w:pPr>
      <w:r w:rsidRPr="00567F41">
        <w:rPr>
          <w:rFonts w:cs="Times New Roman"/>
          <w:szCs w:val="24"/>
        </w:rPr>
        <w:t xml:space="preserve">Prior to disclosing </w:t>
      </w:r>
      <w:r w:rsidR="0084376B">
        <w:rPr>
          <w:rFonts w:cs="Times New Roman"/>
          <w:szCs w:val="24"/>
        </w:rPr>
        <w:t>Mental Health Records</w:t>
      </w:r>
      <w:r w:rsidRPr="00567F41">
        <w:rPr>
          <w:rFonts w:cs="Times New Roman"/>
          <w:szCs w:val="24"/>
        </w:rPr>
        <w:t xml:space="preserve">, </w:t>
      </w:r>
      <w:r w:rsidRPr="00567F41">
        <w:rPr>
          <w:rFonts w:cs="Times New Roman"/>
          <w:i/>
          <w:szCs w:val="24"/>
        </w:rPr>
        <w:t>[Organization]</w:t>
      </w:r>
      <w:r w:rsidRPr="00567F41">
        <w:rPr>
          <w:rFonts w:cs="Times New Roman"/>
          <w:szCs w:val="24"/>
        </w:rPr>
        <w:t xml:space="preserve"> staff should do the following:</w:t>
      </w:r>
    </w:p>
    <w:p w:rsidR="00244D8F" w:rsidRPr="00567F41" w:rsidRDefault="00F83EC6" w:rsidP="00F83EC6">
      <w:pPr>
        <w:pStyle w:val="ListParagraph"/>
        <w:numPr>
          <w:ilvl w:val="1"/>
          <w:numId w:val="1"/>
        </w:numPr>
        <w:spacing w:after="240" w:line="240" w:lineRule="auto"/>
        <w:contextualSpacing w:val="0"/>
        <w:jc w:val="both"/>
        <w:rPr>
          <w:rFonts w:ascii="Times New Roman" w:hAnsi="Times New Roman" w:cs="Times New Roman"/>
          <w:sz w:val="24"/>
          <w:szCs w:val="24"/>
        </w:rPr>
      </w:pPr>
      <w:r>
        <w:t xml:space="preserve"> </w:t>
      </w:r>
      <w:r w:rsidR="00567F41" w:rsidRPr="00567F41">
        <w:rPr>
          <w:rFonts w:ascii="Times New Roman" w:hAnsi="Times New Roman" w:cs="Times New Roman"/>
          <w:sz w:val="24"/>
          <w:szCs w:val="24"/>
        </w:rPr>
        <w:t xml:space="preserve">Determine what types of </w:t>
      </w:r>
      <w:r w:rsidR="00342560">
        <w:rPr>
          <w:rFonts w:ascii="Times New Roman" w:hAnsi="Times New Roman" w:cs="Times New Roman"/>
          <w:sz w:val="24"/>
          <w:szCs w:val="24"/>
        </w:rPr>
        <w:t>r</w:t>
      </w:r>
      <w:r w:rsidR="0084376B">
        <w:rPr>
          <w:rFonts w:ascii="Times New Roman" w:hAnsi="Times New Roman" w:cs="Times New Roman"/>
          <w:sz w:val="24"/>
          <w:szCs w:val="24"/>
        </w:rPr>
        <w:t>ecords</w:t>
      </w:r>
      <w:r w:rsidR="00567F41" w:rsidRPr="00567F41">
        <w:rPr>
          <w:rFonts w:ascii="Times New Roman" w:hAnsi="Times New Roman" w:cs="Times New Roman"/>
          <w:sz w:val="24"/>
          <w:szCs w:val="24"/>
        </w:rPr>
        <w:t xml:space="preserve"> are involved: (1) general </w:t>
      </w:r>
      <w:r w:rsidR="0084376B">
        <w:rPr>
          <w:rFonts w:ascii="Times New Roman" w:hAnsi="Times New Roman" w:cs="Times New Roman"/>
          <w:sz w:val="24"/>
          <w:szCs w:val="24"/>
        </w:rPr>
        <w:t>Mental Health Records</w:t>
      </w:r>
      <w:r w:rsidR="00567F41" w:rsidRPr="00567F41">
        <w:rPr>
          <w:rFonts w:ascii="Times New Roman" w:hAnsi="Times New Roman" w:cs="Times New Roman"/>
          <w:sz w:val="24"/>
          <w:szCs w:val="24"/>
        </w:rPr>
        <w:t xml:space="preserve">; (2) </w:t>
      </w:r>
      <w:r w:rsidR="0084376B">
        <w:rPr>
          <w:rFonts w:ascii="Times New Roman" w:hAnsi="Times New Roman" w:cs="Times New Roman"/>
          <w:sz w:val="24"/>
          <w:szCs w:val="24"/>
        </w:rPr>
        <w:t>Psychotherapy Notes</w:t>
      </w:r>
      <w:r w:rsidR="00567F41" w:rsidRPr="00567F41">
        <w:rPr>
          <w:rFonts w:ascii="Times New Roman" w:hAnsi="Times New Roman" w:cs="Times New Roman"/>
          <w:sz w:val="24"/>
          <w:szCs w:val="24"/>
        </w:rPr>
        <w:t xml:space="preserve">; and/or (3) </w:t>
      </w:r>
      <w:r w:rsidR="00C83ED6">
        <w:rPr>
          <w:rFonts w:ascii="Times New Roman" w:hAnsi="Times New Roman" w:cs="Times New Roman"/>
          <w:sz w:val="24"/>
          <w:szCs w:val="24"/>
        </w:rPr>
        <w:t>substance use disorder</w:t>
      </w:r>
      <w:r w:rsidR="00567F41" w:rsidRPr="00567F41">
        <w:rPr>
          <w:rFonts w:ascii="Times New Roman" w:hAnsi="Times New Roman" w:cs="Times New Roman"/>
          <w:sz w:val="24"/>
          <w:szCs w:val="24"/>
        </w:rPr>
        <w:t xml:space="preserve"> records</w:t>
      </w:r>
      <w:r w:rsidR="00567F41">
        <w:rPr>
          <w:rFonts w:ascii="Times New Roman" w:hAnsi="Times New Roman" w:cs="Times New Roman"/>
          <w:sz w:val="24"/>
          <w:szCs w:val="24"/>
        </w:rPr>
        <w:t>.  Follow the procedures for each set forth below</w:t>
      </w:r>
      <w:r w:rsidR="00784467">
        <w:rPr>
          <w:rFonts w:ascii="Times New Roman" w:hAnsi="Times New Roman" w:cs="Times New Roman"/>
          <w:sz w:val="24"/>
          <w:szCs w:val="24"/>
        </w:rPr>
        <w:t>.</w:t>
      </w:r>
    </w:p>
    <w:p w:rsidR="00567F41" w:rsidRDefault="007A128A" w:rsidP="00F83EC6">
      <w:pPr>
        <w:pStyle w:val="ListParagraph"/>
        <w:numPr>
          <w:ilvl w:val="1"/>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General </w:t>
      </w:r>
      <w:r w:rsidR="0084376B">
        <w:rPr>
          <w:rFonts w:ascii="Times New Roman" w:hAnsi="Times New Roman" w:cs="Times New Roman"/>
          <w:sz w:val="24"/>
          <w:szCs w:val="24"/>
        </w:rPr>
        <w:t>Mental Health Records</w:t>
      </w:r>
      <w:r w:rsidR="00C83ED6">
        <w:rPr>
          <w:rFonts w:ascii="Times New Roman" w:hAnsi="Times New Roman" w:cs="Times New Roman"/>
          <w:sz w:val="24"/>
          <w:szCs w:val="24"/>
        </w:rPr>
        <w:t xml:space="preserve"> (without P</w:t>
      </w:r>
      <w:r w:rsidR="00691AA1">
        <w:rPr>
          <w:rFonts w:ascii="Times New Roman" w:hAnsi="Times New Roman" w:cs="Times New Roman"/>
          <w:sz w:val="24"/>
          <w:szCs w:val="24"/>
        </w:rPr>
        <w:t>sychotherapy N</w:t>
      </w:r>
      <w:r w:rsidR="00C83ED6">
        <w:rPr>
          <w:rFonts w:ascii="Times New Roman" w:hAnsi="Times New Roman" w:cs="Times New Roman"/>
          <w:sz w:val="24"/>
          <w:szCs w:val="24"/>
        </w:rPr>
        <w:t xml:space="preserve">otes or substance use disorder </w:t>
      </w:r>
      <w:r>
        <w:rPr>
          <w:rFonts w:ascii="Times New Roman" w:hAnsi="Times New Roman" w:cs="Times New Roman"/>
          <w:sz w:val="24"/>
          <w:szCs w:val="24"/>
        </w:rPr>
        <w:t>records)</w:t>
      </w:r>
    </w:p>
    <w:p w:rsidR="00567F41" w:rsidRDefault="00567F41" w:rsidP="00567F41">
      <w:pPr>
        <w:pStyle w:val="ListParagraph"/>
        <w:numPr>
          <w:ilvl w:val="2"/>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Obtain patient consent to the disclosure</w:t>
      </w:r>
      <w:r w:rsidR="00967E40">
        <w:rPr>
          <w:rFonts w:ascii="Times New Roman" w:hAnsi="Times New Roman" w:cs="Times New Roman"/>
          <w:sz w:val="24"/>
          <w:szCs w:val="24"/>
        </w:rPr>
        <w:t xml:space="preserve"> (or confirm whether existing consent addresses the disclosure)</w:t>
      </w:r>
      <w:r>
        <w:rPr>
          <w:rFonts w:ascii="Times New Roman" w:hAnsi="Times New Roman" w:cs="Times New Roman"/>
          <w:sz w:val="24"/>
          <w:szCs w:val="24"/>
        </w:rPr>
        <w:t>;</w:t>
      </w:r>
    </w:p>
    <w:p w:rsidR="00982F34" w:rsidRDefault="00982F34" w:rsidP="00982F34">
      <w:pPr>
        <w:pStyle w:val="ListParagraph"/>
        <w:numPr>
          <w:ilvl w:val="3"/>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Consent must be in writing, signed, and dated;</w:t>
      </w:r>
    </w:p>
    <w:p w:rsidR="00982F34" w:rsidRDefault="00982F34" w:rsidP="00982F34">
      <w:pPr>
        <w:pStyle w:val="ListParagraph"/>
        <w:numPr>
          <w:ilvl w:val="3"/>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Make a copy of the consent form for the patient’s chart/file</w:t>
      </w:r>
    </w:p>
    <w:p w:rsidR="00567F41" w:rsidRDefault="00567F41" w:rsidP="00567F41">
      <w:pPr>
        <w:pStyle w:val="ListParagraph"/>
        <w:numPr>
          <w:ilvl w:val="2"/>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If patient consent cannot be obtained, determine whether the situation falls within an exception to the consent requirement;</w:t>
      </w:r>
    </w:p>
    <w:p w:rsidR="00567F41" w:rsidRDefault="00567F41" w:rsidP="00567F41">
      <w:pPr>
        <w:pStyle w:val="ListParagraph"/>
        <w:numPr>
          <w:ilvl w:val="3"/>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 situation </w:t>
      </w:r>
      <w:r w:rsidR="00982F34" w:rsidRPr="00982F34">
        <w:rPr>
          <w:rFonts w:ascii="Times New Roman" w:hAnsi="Times New Roman" w:cs="Times New Roman"/>
          <w:sz w:val="24"/>
          <w:szCs w:val="24"/>
          <w:u w:val="single"/>
        </w:rPr>
        <w:t>does</w:t>
      </w:r>
      <w:r w:rsidR="00982F34">
        <w:rPr>
          <w:rFonts w:ascii="Times New Roman" w:hAnsi="Times New Roman" w:cs="Times New Roman"/>
          <w:sz w:val="24"/>
          <w:szCs w:val="24"/>
        </w:rPr>
        <w:t xml:space="preserve"> </w:t>
      </w:r>
      <w:r>
        <w:rPr>
          <w:rFonts w:ascii="Times New Roman" w:hAnsi="Times New Roman" w:cs="Times New Roman"/>
          <w:sz w:val="24"/>
          <w:szCs w:val="24"/>
        </w:rPr>
        <w:t>f</w:t>
      </w:r>
      <w:r w:rsidR="00982F34">
        <w:rPr>
          <w:rFonts w:ascii="Times New Roman" w:hAnsi="Times New Roman" w:cs="Times New Roman"/>
          <w:sz w:val="24"/>
          <w:szCs w:val="24"/>
        </w:rPr>
        <w:t>all</w:t>
      </w:r>
      <w:r>
        <w:rPr>
          <w:rFonts w:ascii="Times New Roman" w:hAnsi="Times New Roman" w:cs="Times New Roman"/>
          <w:sz w:val="24"/>
          <w:szCs w:val="24"/>
        </w:rPr>
        <w:t xml:space="preserve"> within an exception to the consent requirement, disclosure is permitted.</w:t>
      </w:r>
    </w:p>
    <w:p w:rsidR="00567F41" w:rsidRPr="00567F41" w:rsidRDefault="00567F41" w:rsidP="00567F41">
      <w:pPr>
        <w:pStyle w:val="ListParagraph"/>
        <w:numPr>
          <w:ilvl w:val="3"/>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 situation </w:t>
      </w:r>
      <w:r w:rsidRPr="00982F34">
        <w:rPr>
          <w:rFonts w:ascii="Times New Roman" w:hAnsi="Times New Roman" w:cs="Times New Roman"/>
          <w:sz w:val="24"/>
          <w:szCs w:val="24"/>
          <w:u w:val="single"/>
        </w:rPr>
        <w:t>does not</w:t>
      </w:r>
      <w:r>
        <w:rPr>
          <w:rFonts w:ascii="Times New Roman" w:hAnsi="Times New Roman" w:cs="Times New Roman"/>
          <w:sz w:val="24"/>
          <w:szCs w:val="24"/>
        </w:rPr>
        <w:t xml:space="preserve"> fall within an exception to the consent requirement, staff must not disclose the records. </w:t>
      </w:r>
    </w:p>
    <w:p w:rsidR="00567F41" w:rsidRDefault="0084376B" w:rsidP="00F83EC6">
      <w:pPr>
        <w:pStyle w:val="ListParagraph"/>
        <w:numPr>
          <w:ilvl w:val="1"/>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Psychotherapy Notes</w:t>
      </w:r>
    </w:p>
    <w:p w:rsidR="00967E40" w:rsidRDefault="00967E40" w:rsidP="00567F41">
      <w:pPr>
        <w:pStyle w:val="ListParagraph"/>
        <w:numPr>
          <w:ilvl w:val="2"/>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Authorization:</w:t>
      </w:r>
    </w:p>
    <w:p w:rsidR="00967E40" w:rsidRDefault="00967E40" w:rsidP="00967E40">
      <w:pPr>
        <w:pStyle w:val="ListParagraph"/>
        <w:numPr>
          <w:ilvl w:val="0"/>
          <w:numId w:val="15"/>
        </w:numPr>
        <w:spacing w:after="240" w:line="24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Complete </w:t>
      </w:r>
      <w:r w:rsidRPr="00784467">
        <w:rPr>
          <w:rFonts w:ascii="Times New Roman" w:hAnsi="Times New Roman" w:cs="Times New Roman"/>
          <w:i/>
          <w:sz w:val="24"/>
          <w:szCs w:val="24"/>
        </w:rPr>
        <w:t>[Organization]</w:t>
      </w:r>
      <w:r>
        <w:rPr>
          <w:rFonts w:ascii="Times New Roman" w:hAnsi="Times New Roman" w:cs="Times New Roman"/>
          <w:sz w:val="24"/>
          <w:szCs w:val="24"/>
        </w:rPr>
        <w:t>’s template Authorization Form assuring that all blanks are completed;</w:t>
      </w:r>
    </w:p>
    <w:p w:rsidR="00967E40" w:rsidRDefault="00967E40" w:rsidP="00967E40">
      <w:pPr>
        <w:pStyle w:val="ListParagraph"/>
        <w:numPr>
          <w:ilvl w:val="0"/>
          <w:numId w:val="15"/>
        </w:numPr>
        <w:spacing w:after="240" w:line="240" w:lineRule="auto"/>
        <w:ind w:left="1440"/>
        <w:contextualSpacing w:val="0"/>
        <w:jc w:val="both"/>
        <w:rPr>
          <w:rFonts w:ascii="Times New Roman" w:hAnsi="Times New Roman" w:cs="Times New Roman"/>
          <w:sz w:val="24"/>
          <w:szCs w:val="24"/>
        </w:rPr>
      </w:pPr>
      <w:r w:rsidRPr="00967E40">
        <w:rPr>
          <w:rFonts w:ascii="Times New Roman" w:hAnsi="Times New Roman" w:cs="Times New Roman"/>
          <w:sz w:val="24"/>
          <w:szCs w:val="24"/>
        </w:rPr>
        <w:t>Review the form and rationale for use and disclosure of PHI with the patient;</w:t>
      </w:r>
    </w:p>
    <w:p w:rsidR="00967E40" w:rsidRDefault="00967E40" w:rsidP="00967E40">
      <w:pPr>
        <w:pStyle w:val="ListParagraph"/>
        <w:numPr>
          <w:ilvl w:val="0"/>
          <w:numId w:val="15"/>
        </w:numPr>
        <w:spacing w:after="240" w:line="240" w:lineRule="auto"/>
        <w:ind w:left="1440"/>
        <w:contextualSpacing w:val="0"/>
        <w:jc w:val="both"/>
        <w:rPr>
          <w:rFonts w:ascii="Times New Roman" w:hAnsi="Times New Roman" w:cs="Times New Roman"/>
          <w:sz w:val="24"/>
          <w:szCs w:val="24"/>
        </w:rPr>
      </w:pPr>
      <w:r w:rsidRPr="00967E40">
        <w:rPr>
          <w:rFonts w:ascii="Times New Roman" w:hAnsi="Times New Roman" w:cs="Times New Roman"/>
          <w:sz w:val="24"/>
          <w:szCs w:val="24"/>
        </w:rPr>
        <w:t>Request that the patient sign and date the form; and</w:t>
      </w:r>
    </w:p>
    <w:p w:rsidR="00967E40" w:rsidRDefault="00967E40" w:rsidP="00967E40">
      <w:pPr>
        <w:pStyle w:val="ListParagraph"/>
        <w:numPr>
          <w:ilvl w:val="0"/>
          <w:numId w:val="15"/>
        </w:numPr>
        <w:spacing w:after="240" w:line="240" w:lineRule="auto"/>
        <w:ind w:left="1440"/>
        <w:contextualSpacing w:val="0"/>
        <w:jc w:val="both"/>
        <w:rPr>
          <w:rFonts w:ascii="Times New Roman" w:hAnsi="Times New Roman" w:cs="Times New Roman"/>
          <w:sz w:val="24"/>
          <w:szCs w:val="24"/>
        </w:rPr>
      </w:pPr>
      <w:r w:rsidRPr="00967E40">
        <w:rPr>
          <w:rFonts w:ascii="Times New Roman" w:hAnsi="Times New Roman" w:cs="Times New Roman"/>
          <w:sz w:val="24"/>
          <w:szCs w:val="24"/>
        </w:rPr>
        <w:t>Make a copy of the completed and signed form for the patient’s chart/file; or</w:t>
      </w:r>
    </w:p>
    <w:p w:rsidR="00967E40" w:rsidRPr="00396285" w:rsidRDefault="00967E40" w:rsidP="00396285">
      <w:pPr>
        <w:pStyle w:val="ListParagraph"/>
        <w:numPr>
          <w:ilvl w:val="0"/>
          <w:numId w:val="15"/>
        </w:numPr>
        <w:spacing w:after="240" w:line="240" w:lineRule="auto"/>
        <w:ind w:left="1440"/>
        <w:contextualSpacing w:val="0"/>
        <w:jc w:val="both"/>
        <w:rPr>
          <w:rFonts w:ascii="Times New Roman" w:hAnsi="Times New Roman" w:cs="Times New Roman"/>
          <w:sz w:val="24"/>
          <w:szCs w:val="24"/>
        </w:rPr>
      </w:pPr>
      <w:r w:rsidRPr="00967E40">
        <w:rPr>
          <w:rFonts w:ascii="Times New Roman" w:hAnsi="Times New Roman" w:cs="Times New Roman"/>
          <w:sz w:val="24"/>
          <w:szCs w:val="24"/>
        </w:rPr>
        <w:t>If presented with a different authorization form from the requesting authority, verify that the form is valid and place in the patient’s chart/file.</w:t>
      </w:r>
    </w:p>
    <w:p w:rsidR="00967E40" w:rsidRDefault="00967E40" w:rsidP="00567F41">
      <w:pPr>
        <w:pStyle w:val="ListParagraph"/>
        <w:numPr>
          <w:ilvl w:val="2"/>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Exception to Authorization</w:t>
      </w:r>
      <w:r w:rsidR="00C97B6B">
        <w:rPr>
          <w:rFonts w:ascii="Times New Roman" w:hAnsi="Times New Roman" w:cs="Times New Roman"/>
          <w:sz w:val="24"/>
          <w:szCs w:val="24"/>
        </w:rPr>
        <w:t>: determine whether provider qualifies for an exception as outlined in Section I.C of this policy and the Privacy Rule.</w:t>
      </w:r>
    </w:p>
    <w:p w:rsidR="00567F41" w:rsidRDefault="00C83ED6" w:rsidP="00F83EC6">
      <w:pPr>
        <w:pStyle w:val="ListParagraph"/>
        <w:numPr>
          <w:ilvl w:val="1"/>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Substance Use Disorder</w:t>
      </w:r>
      <w:r w:rsidR="00567F41" w:rsidRPr="00567F41">
        <w:rPr>
          <w:rFonts w:ascii="Times New Roman" w:hAnsi="Times New Roman" w:cs="Times New Roman"/>
          <w:sz w:val="24"/>
          <w:szCs w:val="24"/>
        </w:rPr>
        <w:t xml:space="preserve"> Records</w:t>
      </w:r>
    </w:p>
    <w:p w:rsidR="00982F34" w:rsidRDefault="00784467" w:rsidP="00982F34">
      <w:pPr>
        <w:pStyle w:val="ListParagraph"/>
        <w:numPr>
          <w:ilvl w:val="2"/>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Obtain the patient’s consent to disclosure that satisfies Part 2 requirements</w:t>
      </w:r>
      <w:r w:rsidR="00982F34">
        <w:rPr>
          <w:rFonts w:ascii="Times New Roman" w:hAnsi="Times New Roman" w:cs="Times New Roman"/>
          <w:sz w:val="24"/>
          <w:szCs w:val="24"/>
        </w:rPr>
        <w:t>;</w:t>
      </w:r>
    </w:p>
    <w:p w:rsidR="00982F34" w:rsidRDefault="00982F34" w:rsidP="00982F34">
      <w:pPr>
        <w:pStyle w:val="ListParagraph"/>
        <w:numPr>
          <w:ilvl w:val="3"/>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Make a copy of the consent form for the patient’s chart/file</w:t>
      </w:r>
    </w:p>
    <w:p w:rsidR="00982F34" w:rsidRDefault="00982F34" w:rsidP="00982F34">
      <w:pPr>
        <w:pStyle w:val="ListParagraph"/>
        <w:numPr>
          <w:ilvl w:val="2"/>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If </w:t>
      </w:r>
      <w:r w:rsidR="00784467">
        <w:rPr>
          <w:rFonts w:ascii="Times New Roman" w:hAnsi="Times New Roman" w:cs="Times New Roman"/>
          <w:sz w:val="24"/>
          <w:szCs w:val="24"/>
        </w:rPr>
        <w:t xml:space="preserve">Part 2 </w:t>
      </w:r>
      <w:r>
        <w:rPr>
          <w:rFonts w:ascii="Times New Roman" w:hAnsi="Times New Roman" w:cs="Times New Roman"/>
          <w:sz w:val="24"/>
          <w:szCs w:val="24"/>
        </w:rPr>
        <w:t xml:space="preserve">patient consent cannot be obtained, determine whether the situation falls within an exception to the </w:t>
      </w:r>
      <w:r w:rsidR="0084376B">
        <w:rPr>
          <w:rFonts w:ascii="Times New Roman" w:hAnsi="Times New Roman" w:cs="Times New Roman"/>
          <w:sz w:val="24"/>
          <w:szCs w:val="24"/>
        </w:rPr>
        <w:t xml:space="preserve">Part 2 </w:t>
      </w:r>
      <w:r>
        <w:rPr>
          <w:rFonts w:ascii="Times New Roman" w:hAnsi="Times New Roman" w:cs="Times New Roman"/>
          <w:sz w:val="24"/>
          <w:szCs w:val="24"/>
        </w:rPr>
        <w:t>consent requirement;</w:t>
      </w:r>
    </w:p>
    <w:p w:rsidR="00982F34" w:rsidRDefault="00982F34" w:rsidP="00982F34">
      <w:pPr>
        <w:pStyle w:val="ListParagraph"/>
        <w:numPr>
          <w:ilvl w:val="3"/>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 situation </w:t>
      </w:r>
      <w:r w:rsidRPr="00982F34">
        <w:rPr>
          <w:rFonts w:ascii="Times New Roman" w:hAnsi="Times New Roman" w:cs="Times New Roman"/>
          <w:sz w:val="24"/>
          <w:szCs w:val="24"/>
          <w:u w:val="single"/>
        </w:rPr>
        <w:t>does</w:t>
      </w:r>
      <w:r>
        <w:rPr>
          <w:rFonts w:ascii="Times New Roman" w:hAnsi="Times New Roman" w:cs="Times New Roman"/>
          <w:sz w:val="24"/>
          <w:szCs w:val="24"/>
        </w:rPr>
        <w:t xml:space="preserve"> fall within an exception to the </w:t>
      </w:r>
      <w:r w:rsidR="0084376B">
        <w:rPr>
          <w:rFonts w:ascii="Times New Roman" w:hAnsi="Times New Roman" w:cs="Times New Roman"/>
          <w:sz w:val="24"/>
          <w:szCs w:val="24"/>
        </w:rPr>
        <w:t xml:space="preserve">Part 2 </w:t>
      </w:r>
      <w:r>
        <w:rPr>
          <w:rFonts w:ascii="Times New Roman" w:hAnsi="Times New Roman" w:cs="Times New Roman"/>
          <w:sz w:val="24"/>
          <w:szCs w:val="24"/>
        </w:rPr>
        <w:t>consent requirement, disclosure is permitted.</w:t>
      </w:r>
    </w:p>
    <w:p w:rsidR="00982F34" w:rsidRDefault="00982F34" w:rsidP="00982F34">
      <w:pPr>
        <w:pStyle w:val="ListParagraph"/>
        <w:numPr>
          <w:ilvl w:val="2"/>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 situation </w:t>
      </w:r>
      <w:r w:rsidRPr="00982F34">
        <w:rPr>
          <w:rFonts w:ascii="Times New Roman" w:hAnsi="Times New Roman" w:cs="Times New Roman"/>
          <w:sz w:val="24"/>
          <w:szCs w:val="24"/>
          <w:u w:val="single"/>
        </w:rPr>
        <w:t>does not</w:t>
      </w:r>
      <w:r>
        <w:rPr>
          <w:rFonts w:ascii="Times New Roman" w:hAnsi="Times New Roman" w:cs="Times New Roman"/>
          <w:sz w:val="24"/>
          <w:szCs w:val="24"/>
        </w:rPr>
        <w:t xml:space="preserve"> fall within an exception to the </w:t>
      </w:r>
      <w:r w:rsidR="0084376B">
        <w:rPr>
          <w:rFonts w:ascii="Times New Roman" w:hAnsi="Times New Roman" w:cs="Times New Roman"/>
          <w:sz w:val="24"/>
          <w:szCs w:val="24"/>
        </w:rPr>
        <w:t xml:space="preserve">Part 2 </w:t>
      </w:r>
      <w:r>
        <w:rPr>
          <w:rFonts w:ascii="Times New Roman" w:hAnsi="Times New Roman" w:cs="Times New Roman"/>
          <w:sz w:val="24"/>
          <w:szCs w:val="24"/>
        </w:rPr>
        <w:t>consent requirement, staff must not disclose the records.</w:t>
      </w:r>
    </w:p>
    <w:p w:rsidR="00567F41" w:rsidRDefault="00567F41" w:rsidP="00982F34">
      <w:pPr>
        <w:pStyle w:val="ListParagraph"/>
        <w:numPr>
          <w:ilvl w:val="1"/>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Follow the procedures set forth in this policy for any unique disclosure scenarios.</w:t>
      </w:r>
    </w:p>
    <w:p w:rsidR="00982F34" w:rsidRDefault="00982F34" w:rsidP="00982F34">
      <w:pPr>
        <w:pStyle w:val="ListParagraph"/>
        <w:numPr>
          <w:ilvl w:val="1"/>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If a disclosure is made:</w:t>
      </w:r>
    </w:p>
    <w:p w:rsidR="00982F34" w:rsidRDefault="00982F34" w:rsidP="00982F34">
      <w:pPr>
        <w:pStyle w:val="ListParagraph"/>
        <w:numPr>
          <w:ilvl w:val="2"/>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Make copies only of the information identified to be used or disclosed and agreed upon by the patient on their authorization/consent form;</w:t>
      </w:r>
    </w:p>
    <w:p w:rsidR="00982F34" w:rsidRDefault="00982F34" w:rsidP="00982F34">
      <w:pPr>
        <w:pStyle w:val="ListParagraph"/>
        <w:numPr>
          <w:ilvl w:val="2"/>
          <w:numId w:val="14"/>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Document the disclosure in the patient’s record and/or on </w:t>
      </w:r>
      <w:r w:rsidR="00784467" w:rsidRPr="00784467">
        <w:rPr>
          <w:rFonts w:ascii="Times New Roman" w:hAnsi="Times New Roman" w:cs="Times New Roman"/>
          <w:sz w:val="24"/>
          <w:szCs w:val="24"/>
        </w:rPr>
        <w:t xml:space="preserve">the </w:t>
      </w:r>
      <w:r w:rsidR="00784467" w:rsidRPr="00784467">
        <w:rPr>
          <w:rFonts w:ascii="Times New Roman" w:hAnsi="Times New Roman" w:cs="Times New Roman"/>
          <w:i/>
          <w:sz w:val="24"/>
          <w:szCs w:val="24"/>
        </w:rPr>
        <w:t>[Organization]</w:t>
      </w:r>
      <w:r w:rsidR="00784467" w:rsidRPr="00784467">
        <w:rPr>
          <w:rFonts w:ascii="Times New Roman" w:hAnsi="Times New Roman" w:cs="Times New Roman"/>
          <w:sz w:val="24"/>
          <w:szCs w:val="24"/>
        </w:rPr>
        <w:t xml:space="preserve"> Accounting for Disclosure of PHI</w:t>
      </w:r>
      <w:r>
        <w:rPr>
          <w:rFonts w:ascii="Times New Roman" w:hAnsi="Times New Roman" w:cs="Times New Roman"/>
          <w:sz w:val="24"/>
          <w:szCs w:val="24"/>
        </w:rPr>
        <w:t>.</w:t>
      </w:r>
    </w:p>
    <w:p w:rsidR="00027127" w:rsidRPr="00027127" w:rsidRDefault="000530F4" w:rsidP="00027127">
      <w:pPr>
        <w:pStyle w:val="ListParagraph"/>
        <w:numPr>
          <w:ilvl w:val="2"/>
          <w:numId w:val="14"/>
        </w:numPr>
        <w:spacing w:after="240" w:line="240" w:lineRule="auto"/>
        <w:contextualSpacing w:val="0"/>
        <w:jc w:val="both"/>
        <w:rPr>
          <w:rFonts w:ascii="Times New Roman" w:hAnsi="Times New Roman" w:cs="Times New Roman"/>
          <w:sz w:val="24"/>
          <w:szCs w:val="24"/>
        </w:rPr>
      </w:pPr>
      <w:r>
        <w:pict>
          <v:shapetype id="_x0000_t202" coordsize="21600,21600" o:spt="202" path="m,l,21600r21600,l21600,xe">
            <v:stroke joinstyle="miter"/>
            <v:path gradientshapeok="t" o:connecttype="rect"/>
          </v:shapetype>
          <v:shape id="zzmpTrailer_4347_11" o:spid="_x0000_s1026" type="#_x0000_t202" style="position:absolute;left:0;text-align:left;margin-left:16.5pt;margin-top:39.65pt;width:201.6pt;height:20.8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next-textbox:#zzmpTrailer_4347_11;mso-fit-shape-to-text:t" inset="0,10.8pt,0,0">
              <w:txbxContent>
                <w:p w:rsidR="00027127" w:rsidRDefault="00F549E2">
                  <w:pPr>
                    <w:pStyle w:val="MacPacTrailer"/>
                  </w:pPr>
                  <w:r>
                    <w:t>GP</w:t>
                  </w:r>
                  <w:proofErr w:type="gramStart"/>
                  <w:r>
                    <w:t>:4669136</w:t>
                  </w:r>
                  <w:proofErr w:type="gramEnd"/>
                  <w:r>
                    <w:t xml:space="preserve"> v5</w:t>
                  </w:r>
                  <w:r w:rsidR="00027127">
                    <w:t xml:space="preserve">    </w:t>
                  </w:r>
                </w:p>
              </w:txbxContent>
            </v:textbox>
            <w10:wrap anchorx="margin"/>
          </v:shape>
        </w:pict>
      </w:r>
      <w:r w:rsidR="00982F34">
        <w:rPr>
          <w:rFonts w:ascii="Times New Roman" w:hAnsi="Times New Roman" w:cs="Times New Roman"/>
          <w:sz w:val="24"/>
          <w:szCs w:val="24"/>
        </w:rPr>
        <w:t>Provide the information to the requesting individual in a non-digital mode, i.e. fax or mail.</w:t>
      </w:r>
    </w:p>
    <w:sectPr w:rsidR="00027127" w:rsidRPr="0002712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F4" w:rsidRDefault="000530F4" w:rsidP="0070470C">
      <w:r>
        <w:separator/>
      </w:r>
    </w:p>
  </w:endnote>
  <w:endnote w:type="continuationSeparator" w:id="0">
    <w:p w:rsidR="000530F4" w:rsidRDefault="000530F4" w:rsidP="0070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83573"/>
      <w:docPartObj>
        <w:docPartGallery w:val="Page Numbers (Bottom of Page)"/>
        <w:docPartUnique/>
      </w:docPartObj>
    </w:sdtPr>
    <w:sdtEndPr>
      <w:rPr>
        <w:noProof/>
      </w:rPr>
    </w:sdtEndPr>
    <w:sdtContent>
      <w:p w:rsidR="00354B47" w:rsidRDefault="00354B47">
        <w:pPr>
          <w:pStyle w:val="Footer"/>
          <w:jc w:val="center"/>
        </w:pPr>
        <w:r>
          <w:fldChar w:fldCharType="begin"/>
        </w:r>
        <w:r>
          <w:instrText xml:space="preserve"> PAGE   \* MERGEFORMAT </w:instrText>
        </w:r>
        <w:r>
          <w:fldChar w:fldCharType="separate"/>
        </w:r>
        <w:r w:rsidR="001A1E74">
          <w:rPr>
            <w:noProof/>
          </w:rPr>
          <w:t>1</w:t>
        </w:r>
        <w:r>
          <w:rPr>
            <w:noProof/>
          </w:rPr>
          <w:fldChar w:fldCharType="end"/>
        </w:r>
      </w:p>
    </w:sdtContent>
  </w:sdt>
  <w:p w:rsidR="00354B47" w:rsidRDefault="0035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F4" w:rsidRDefault="000530F4" w:rsidP="0070470C">
      <w:r>
        <w:separator/>
      </w:r>
    </w:p>
  </w:footnote>
  <w:footnote w:type="continuationSeparator" w:id="0">
    <w:p w:rsidR="000530F4" w:rsidRDefault="000530F4" w:rsidP="0070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C" w:rsidRDefault="0070470C" w:rsidP="0070470C">
    <w:pPr>
      <w:pStyle w:val="Header"/>
      <w:jc w:val="center"/>
    </w:pPr>
    <w:r>
      <w:t>[Enter Organization Logo]</w:t>
    </w:r>
  </w:p>
  <w:p w:rsidR="0070470C" w:rsidRDefault="00704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652"/>
    <w:multiLevelType w:val="hybridMultilevel"/>
    <w:tmpl w:val="590450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357AB"/>
    <w:multiLevelType w:val="hybridMultilevel"/>
    <w:tmpl w:val="F1A29F04"/>
    <w:lvl w:ilvl="0" w:tplc="8D72CEEC">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B11C3"/>
    <w:multiLevelType w:val="hybridMultilevel"/>
    <w:tmpl w:val="3FFE5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597DE4"/>
    <w:multiLevelType w:val="hybridMultilevel"/>
    <w:tmpl w:val="15C233E2"/>
    <w:lvl w:ilvl="0" w:tplc="9A80BDB0">
      <w:start w:val="1"/>
      <w:numFmt w:val="upperLetter"/>
      <w:lvlText w:val="%1."/>
      <w:lvlJc w:val="left"/>
      <w:pPr>
        <w:ind w:left="1440" w:hanging="360"/>
      </w:pPr>
      <w:rPr>
        <w:rFonts w:ascii="Times New Roman" w:hAnsi="Times New Roman" w:cs="Times New Roman" w:hint="default"/>
        <w:sz w:val="24"/>
        <w:szCs w:val="24"/>
      </w:rPr>
    </w:lvl>
    <w:lvl w:ilvl="1" w:tplc="9A80BDB0">
      <w:start w:val="1"/>
      <w:numFmt w:val="upperLetter"/>
      <w:lvlText w:val="%2."/>
      <w:lvlJc w:val="left"/>
      <w:pPr>
        <w:ind w:left="2160" w:hanging="360"/>
      </w:pPr>
      <w:rPr>
        <w:rFonts w:ascii="Times New Roman" w:hAnsi="Times New Roman" w:cs="Times New Roman"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F9628A"/>
    <w:multiLevelType w:val="multilevel"/>
    <w:tmpl w:val="34BCA2A4"/>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ascii="Times New Roman" w:hAnsi="Times New Roman" w:cs="Times New Roman" w:hint="default"/>
        <w:b/>
        <w:sz w:val="24"/>
        <w:szCs w:val="24"/>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B117962"/>
    <w:multiLevelType w:val="hybridMultilevel"/>
    <w:tmpl w:val="CB7CE95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DD6817"/>
    <w:multiLevelType w:val="multilevel"/>
    <w:tmpl w:val="34BCA2A4"/>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ascii="Times New Roman" w:hAnsi="Times New Roman" w:cs="Times New Roman" w:hint="default"/>
        <w:b/>
        <w:sz w:val="24"/>
        <w:szCs w:val="24"/>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BCE645A"/>
    <w:multiLevelType w:val="hybridMultilevel"/>
    <w:tmpl w:val="54C44A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2177B1"/>
    <w:multiLevelType w:val="hybridMultilevel"/>
    <w:tmpl w:val="E06C29BA"/>
    <w:lvl w:ilvl="0" w:tplc="70562B4E">
      <w:start w:val="1"/>
      <w:numFmt w:val="lowerLetter"/>
      <w:lvlText w:val="%1."/>
      <w:lvlJc w:val="left"/>
      <w:pPr>
        <w:ind w:left="1440" w:hanging="360"/>
      </w:pPr>
      <w:rPr>
        <w:rFonts w:ascii="Times New Roman" w:hAnsi="Times New Roman" w:cs="Times New Roman" w:hint="default"/>
        <w:sz w:val="24"/>
        <w:szCs w:val="24"/>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AE54E2"/>
    <w:multiLevelType w:val="hybridMultilevel"/>
    <w:tmpl w:val="3902586E"/>
    <w:lvl w:ilvl="0" w:tplc="8D72CEEC">
      <w:start w:val="1"/>
      <w:numFmt w:val="decimal"/>
      <w:lvlText w:val="%1."/>
      <w:lvlJc w:val="left"/>
      <w:pPr>
        <w:ind w:left="1440" w:hanging="360"/>
      </w:pPr>
      <w:rPr>
        <w:rFonts w:ascii="Times New Roman" w:hAnsi="Times New Roman" w:cs="Times New Roman" w:hint="default"/>
        <w:sz w:val="24"/>
        <w:szCs w:val="24"/>
      </w:rPr>
    </w:lvl>
    <w:lvl w:ilvl="1" w:tplc="C5C0F920">
      <w:start w:val="1"/>
      <w:numFmt w:val="lowerLetter"/>
      <w:lvlText w:val="%2."/>
      <w:lvlJc w:val="left"/>
      <w:pPr>
        <w:ind w:left="2160" w:hanging="360"/>
      </w:pPr>
      <w:rPr>
        <w:rFonts w:ascii="Times New Roman" w:hAnsi="Times New Roman" w:cs="Times New Roman"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D22FF3"/>
    <w:multiLevelType w:val="hybridMultilevel"/>
    <w:tmpl w:val="FF0C2C50"/>
    <w:lvl w:ilvl="0" w:tplc="76CCE726">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227742"/>
    <w:multiLevelType w:val="hybridMultilevel"/>
    <w:tmpl w:val="C2886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0330CC"/>
    <w:multiLevelType w:val="hybridMultilevel"/>
    <w:tmpl w:val="5E7E99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7C11DCB"/>
    <w:multiLevelType w:val="hybridMultilevel"/>
    <w:tmpl w:val="4F747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206AB1"/>
    <w:multiLevelType w:val="hybridMultilevel"/>
    <w:tmpl w:val="BA42F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8637EA5"/>
    <w:multiLevelType w:val="hybridMultilevel"/>
    <w:tmpl w:val="886292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9340C95"/>
    <w:multiLevelType w:val="hybridMultilevel"/>
    <w:tmpl w:val="AE5EF53E"/>
    <w:lvl w:ilvl="0" w:tplc="04090019">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2"/>
  </w:num>
  <w:num w:numId="4">
    <w:abstractNumId w:val="11"/>
  </w:num>
  <w:num w:numId="5">
    <w:abstractNumId w:val="10"/>
  </w:num>
  <w:num w:numId="6">
    <w:abstractNumId w:val="5"/>
  </w:num>
  <w:num w:numId="7">
    <w:abstractNumId w:val="9"/>
  </w:num>
  <w:num w:numId="8">
    <w:abstractNumId w:val="1"/>
  </w:num>
  <w:num w:numId="9">
    <w:abstractNumId w:val="0"/>
  </w:num>
  <w:num w:numId="10">
    <w:abstractNumId w:val="7"/>
  </w:num>
  <w:num w:numId="11">
    <w:abstractNumId w:val="16"/>
  </w:num>
  <w:num w:numId="12">
    <w:abstractNumId w:val="3"/>
  </w:num>
  <w:num w:numId="13">
    <w:abstractNumId w:val="13"/>
  </w:num>
  <w:num w:numId="14">
    <w:abstractNumId w:val="6"/>
  </w:num>
  <w:num w:numId="15">
    <w:abstractNumId w:val="15"/>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mpo01417178" w:val="EndofDocument_1ÌÍPartNumber=1ÌÍObjectData=SegmentID=4347|ObjectTypeID=401|Name=EndofDocument|IntendedUse=2|DisplayName=End of Document|AuthorNodeUILabel=|MaxAuthors=0|HelpText=file:///Trailer_Trailer.html|MenuInsertionOptions=64|DefaultMenuInsertionBehavior=0|DefaultDragLocation=64|DefaultDragBehavior=0|DefaultDoubleClickLocation=64|DefaultDoubleClickBehavior=0|L0=0|L1=0|L2=0|L3=0|L4=0|AuthorControlProperties=|ShowChooser=true|LinkAuthorsToParentDef=|TranslationID=0|RequiredStyles=MacPac Trailer|VariableDefinition=4d9c14c3-0c44-45e0-bfa6-a50119f665a2¦InsertDateAsField¦Insert Date/Time as Field Code¦0¦5¦[TypePreference_InsertDateAsField]¦¦¦¦8¦TrueString=Yes†FalseString=No¦¦¦file:///Trailer_InsertDateAsField.html¦1†0††26†IncludeDate,IncludeTime¦¦True¦0¦¦0¦3¦1¦¦F¦False¦True¦False¦¦1¦1|ÌÍReserved=mps952890740000000000000004347000000000ÌÍTempID=2"/>
    <w:docVar w:name="mpo65505165" w:val="IncludeTimeÌÍObjectData=VariableDefinition=5cf7c950-39bf-4028-bdd5-968e41869a17¦IncludeTime¦Include Time¦0¦4¦[TypePreference_IncludeTime]†¦[MyTagValue] ^!= ¦¦¦8¦TrueString=Yes†FalseString=No¦¦¦file:///Trailer_IncludeTime.html¦1†0††17†0‡0‡‡[MyValue] ^= true ^? h:mmam/pm {[Variable_InsertDateAsField] ^? /F}  ^: [Empty]¦1††4†2†InsertDateAsField‡[MyValue] ^OR [Variable_IncludeDate]¦True¦0¦¦0¦3¦1¦¦T¦False¦True¦False¦¦1¦1|ÌÍReserved=mpv409010970000040000000000000000000000ÌÍTempID="/>
    <w:docVar w:name="mpo71104938" w:val="IncludeDraftÌÍObjectData=VariableDefinition=f9154dff-5dca-4477-a7ed-fb742ebc1a33¦IncludeDraft¦Include Draft¦0¦2¦[TypePreference_IncludeDraft]†¦[MyTagValue] ^!= ¦¦¦8¦TrueString=Yes†FalseString=No¦¦¦file:///Trailer_IncludeDraft.html¦1†0††1†‡0‡2‡[MyValue] ^= true ^? DRAFT ^: [Empty]¦1††4†2†InsertDateAsField‡¦True¦0¦¦0¦3¦1¦¦R¦False¦True¦False¦¦1¦1|ÌÍReserved=mpv958789320000020000000000000000000000ÌÍTempID="/>
    <w:docVar w:name="mpo84067941" w:val="IncludeDateÌÍObjectData=VariableDefinition=64dfff61-c51a-4d66-9c2e-d70ea0a82345¦IncludeDate¦Include Date¦0¦3¦[TypePreference_IncludeDate]†¦[MyTagValue] ^!= ¦¦¦8¦TrueString=Yes†FalseString=No¦¦¦file:///Trailer_IncludeDate.html¦1†0††17†0‡2‡‡[MyValue] ^= true ^? MM/dd/yy {[Variable_InsertDateAsField] ^? /F} ^: [Empty]¦1††4†2†InsertDateAsField‡[MyValue] ^OR [Variable_IncludeTime]¦True¦0¦¦0¦1¦1¦¦D¦False¦True¦False¦¦1¦1|ÌÍReserved=mpv448925590000030000000000000000000000ÌÍTempID="/>
    <w:docVar w:name="mpo93131220" w:val="DocIDÌÍObjectData=VariableDefinition=d4ba35de-7fc4-480f-9079-440cd853fa18¦DocID¦Doc ID¦0¦1¦[DMS_IsProfiled] ^? GP:[DMS_DocNumber] v[DMS_Version] ^: [Document_FullName]¦[TagExpandedValue]¦¦¦7¦¦¦¦¦1†0††1†‡0‡0‡¦¦True¦0¦¦0¦0¦1¦¦¦False¦1¦False¦¦1¦1¦¦¦0|ÌÍReserved=mpv014884620000010000000000000000000000ÌÍTempID=1"/>
    <w:docVar w:name="zzmp10LastTrailerInserted" w:val="^`~#mp!@⌚Q⌐#.├┥691ŔmÖB⌐ƚ1⌖‮â⌅p0Ê⌋Ì‚Ôê³¸0^!-¼⌚⌎ũ‛¤eY«ſ@Ï»ù`Ài⌗Ñcâ⌖à⌒⌕ù9@/⌕V´²êÎ›ťƅ⌒W⌓†,⌉('gs©ƅ¸ª⌝⌂4.PÅaû¡©ç5O&quot;µÃf:o^‡LK±çËcTTÑ‣`ÀtÔƀ&gt;AKÅMÝ±/Á=4®ü'Ø;`^;;b_011"/>
    <w:docVar w:name="zzmp10LastTrailerInserted_4347" w:val="^`~#mp!@⌚Q⌐#.├┥691ŔmÖB⌐ƚ1⌖‮â⌅p0Ê⌋Ì‚Ôê³¸0^!-¼⌚⌎ũ‛¤eY«ſ@Ï»ù`Ài⌗Ñcâ⌖à⌒⌕ù9@/⌕V´²êÎ›ťƅ⌒W⌓†,⌉('gs©ƅ¸ª⌝⌂4.PÅaû¡©ç5O&quot;µÃf:o^‡LK±çËcTTÑ‣`ÀtÔƀ&gt;AKÅMÝ±/Á=4®ü'Ø;`^;;b_011"/>
    <w:docVar w:name="zzmp10mSEGsValidated" w:val="1"/>
  </w:docVars>
  <w:rsids>
    <w:rsidRoot w:val="0070470C"/>
    <w:rsid w:val="000046DB"/>
    <w:rsid w:val="00004CF6"/>
    <w:rsid w:val="00027127"/>
    <w:rsid w:val="00045C6E"/>
    <w:rsid w:val="000530F4"/>
    <w:rsid w:val="00092D3E"/>
    <w:rsid w:val="000A0550"/>
    <w:rsid w:val="000A3140"/>
    <w:rsid w:val="000C5842"/>
    <w:rsid w:val="00156ABA"/>
    <w:rsid w:val="00157717"/>
    <w:rsid w:val="00185355"/>
    <w:rsid w:val="001A1E74"/>
    <w:rsid w:val="00207B7B"/>
    <w:rsid w:val="00244D8F"/>
    <w:rsid w:val="00296287"/>
    <w:rsid w:val="002A46F3"/>
    <w:rsid w:val="002C3DC7"/>
    <w:rsid w:val="002C6243"/>
    <w:rsid w:val="002C6758"/>
    <w:rsid w:val="002D0804"/>
    <w:rsid w:val="002E66D7"/>
    <w:rsid w:val="00317D21"/>
    <w:rsid w:val="00342560"/>
    <w:rsid w:val="0035294F"/>
    <w:rsid w:val="00354B47"/>
    <w:rsid w:val="0035536B"/>
    <w:rsid w:val="00360701"/>
    <w:rsid w:val="00396285"/>
    <w:rsid w:val="00420247"/>
    <w:rsid w:val="00422614"/>
    <w:rsid w:val="00453D2D"/>
    <w:rsid w:val="00462A60"/>
    <w:rsid w:val="0049078B"/>
    <w:rsid w:val="004E03E7"/>
    <w:rsid w:val="00522FA4"/>
    <w:rsid w:val="00540301"/>
    <w:rsid w:val="00541C45"/>
    <w:rsid w:val="00545618"/>
    <w:rsid w:val="0056239F"/>
    <w:rsid w:val="00567F41"/>
    <w:rsid w:val="00581AD5"/>
    <w:rsid w:val="005875BE"/>
    <w:rsid w:val="00587F87"/>
    <w:rsid w:val="005A7532"/>
    <w:rsid w:val="005B11F6"/>
    <w:rsid w:val="005C1B1D"/>
    <w:rsid w:val="005F708F"/>
    <w:rsid w:val="00617A19"/>
    <w:rsid w:val="006456BF"/>
    <w:rsid w:val="00647B7C"/>
    <w:rsid w:val="00665D90"/>
    <w:rsid w:val="00675956"/>
    <w:rsid w:val="00676814"/>
    <w:rsid w:val="00691AA1"/>
    <w:rsid w:val="006D0954"/>
    <w:rsid w:val="0070470C"/>
    <w:rsid w:val="0072112F"/>
    <w:rsid w:val="00725BE7"/>
    <w:rsid w:val="00767427"/>
    <w:rsid w:val="00784467"/>
    <w:rsid w:val="007878B7"/>
    <w:rsid w:val="007A128A"/>
    <w:rsid w:val="007D025E"/>
    <w:rsid w:val="00811BCC"/>
    <w:rsid w:val="00833491"/>
    <w:rsid w:val="0084376B"/>
    <w:rsid w:val="008446DC"/>
    <w:rsid w:val="00847ACA"/>
    <w:rsid w:val="008D0F2B"/>
    <w:rsid w:val="008D5E6E"/>
    <w:rsid w:val="009026BD"/>
    <w:rsid w:val="0091385D"/>
    <w:rsid w:val="00967E40"/>
    <w:rsid w:val="00971C54"/>
    <w:rsid w:val="00982F34"/>
    <w:rsid w:val="009854F1"/>
    <w:rsid w:val="00A00626"/>
    <w:rsid w:val="00A06717"/>
    <w:rsid w:val="00A52B5C"/>
    <w:rsid w:val="00A543A0"/>
    <w:rsid w:val="00A71723"/>
    <w:rsid w:val="00A724A7"/>
    <w:rsid w:val="00A81089"/>
    <w:rsid w:val="00AC299B"/>
    <w:rsid w:val="00AD20AC"/>
    <w:rsid w:val="00AE1129"/>
    <w:rsid w:val="00AE7F39"/>
    <w:rsid w:val="00B15F48"/>
    <w:rsid w:val="00B208E8"/>
    <w:rsid w:val="00B80233"/>
    <w:rsid w:val="00B83F17"/>
    <w:rsid w:val="00BA616A"/>
    <w:rsid w:val="00BB684C"/>
    <w:rsid w:val="00BC6AEB"/>
    <w:rsid w:val="00C048FD"/>
    <w:rsid w:val="00C7119F"/>
    <w:rsid w:val="00C83ED6"/>
    <w:rsid w:val="00C91B67"/>
    <w:rsid w:val="00C94E26"/>
    <w:rsid w:val="00C97B6B"/>
    <w:rsid w:val="00CB3B19"/>
    <w:rsid w:val="00CB7799"/>
    <w:rsid w:val="00CE68F3"/>
    <w:rsid w:val="00D0137E"/>
    <w:rsid w:val="00D44EEC"/>
    <w:rsid w:val="00D56049"/>
    <w:rsid w:val="00D66E06"/>
    <w:rsid w:val="00D75E30"/>
    <w:rsid w:val="00D80B99"/>
    <w:rsid w:val="00DF759D"/>
    <w:rsid w:val="00E0709C"/>
    <w:rsid w:val="00E17E69"/>
    <w:rsid w:val="00E44D52"/>
    <w:rsid w:val="00E65A30"/>
    <w:rsid w:val="00E66514"/>
    <w:rsid w:val="00E77D0E"/>
    <w:rsid w:val="00E94B55"/>
    <w:rsid w:val="00EA51F4"/>
    <w:rsid w:val="00EB0EB9"/>
    <w:rsid w:val="00F16C92"/>
    <w:rsid w:val="00F26306"/>
    <w:rsid w:val="00F33AC8"/>
    <w:rsid w:val="00F44AEA"/>
    <w:rsid w:val="00F549E2"/>
    <w:rsid w:val="00F83EC6"/>
    <w:rsid w:val="00F875A2"/>
    <w:rsid w:val="00FA475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0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70470C"/>
    <w:pPr>
      <w:spacing w:after="200" w:line="276" w:lineRule="auto"/>
      <w:ind w:left="720"/>
      <w:contextualSpacing/>
    </w:pPr>
    <w:rPr>
      <w:rFonts w:asciiTheme="minorHAnsi" w:eastAsiaTheme="minorEastAsia" w:hAnsiTheme="minorHAnsi"/>
      <w:sz w:val="22"/>
    </w:rPr>
  </w:style>
  <w:style w:type="paragraph" w:customStyle="1" w:styleId="MacPacTrailer">
    <w:name w:val="MacPac Trailer"/>
    <w:rsid w:val="00027127"/>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0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70470C"/>
    <w:pPr>
      <w:spacing w:after="200" w:line="276" w:lineRule="auto"/>
      <w:ind w:left="720"/>
      <w:contextualSpacing/>
    </w:pPr>
    <w:rPr>
      <w:rFonts w:asciiTheme="minorHAnsi" w:eastAsiaTheme="minorEastAsia" w:hAnsiTheme="minorHAnsi"/>
      <w:sz w:val="22"/>
    </w:rPr>
  </w:style>
  <w:style w:type="paragraph" w:customStyle="1" w:styleId="MacPacTrailer">
    <w:name w:val="MacPac Trailer"/>
    <w:rsid w:val="00027127"/>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2B58-C3E1-440F-B3F1-7E1BF5A3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734EA129.dotm</Template>
  <TotalTime>0</TotalTime>
  <Pages>8</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Gray Plant Mooty</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Reiland, Julia C.</dc:creator>
  <cp:lastModifiedBy>Johnson, Aly A.</cp:lastModifiedBy>
  <cp:revision>2</cp:revision>
  <cp:lastPrinted>2017-01-26T19:06:00Z</cp:lastPrinted>
  <dcterms:created xsi:type="dcterms:W3CDTF">2017-11-15T17:00:00Z</dcterms:created>
  <dcterms:modified xsi:type="dcterms:W3CDTF">2017-11-15T17:00:00Z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7eea16eb-7baa-4f0c-b023-1b9cd3fd7586</vt:lpwstr>
  </property>
</Properties>
</file>